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EB" w:rsidRDefault="00C629E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EB" w:rsidRPr="00C3286C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8821D" wp14:editId="26A44DA8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9EB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9EB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6471" w:rsidRDefault="00C629EB" w:rsidP="00D864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32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182A">
        <w:rPr>
          <w:rFonts w:ascii="Times New Roman" w:hAnsi="Times New Roman" w:cs="Times New Roman"/>
          <w:b w:val="0"/>
          <w:sz w:val="28"/>
          <w:szCs w:val="28"/>
        </w:rPr>
        <w:t>12.05.2022</w:t>
      </w:r>
      <w:r w:rsidRPr="00C3286C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32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82A">
        <w:rPr>
          <w:rFonts w:ascii="Times New Roman" w:hAnsi="Times New Roman" w:cs="Times New Roman"/>
          <w:b w:val="0"/>
          <w:sz w:val="28"/>
          <w:szCs w:val="28"/>
        </w:rPr>
        <w:t>57</w:t>
      </w:r>
      <w:bookmarkStart w:id="0" w:name="_GoBack"/>
      <w:bookmarkEnd w:id="0"/>
    </w:p>
    <w:p w:rsidR="00C629EB" w:rsidRPr="00C3286C" w:rsidRDefault="00D86471" w:rsidP="00D864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C629EB" w:rsidRPr="00C3286C">
        <w:rPr>
          <w:rFonts w:ascii="Times New Roman" w:hAnsi="Times New Roman" w:cs="Times New Roman"/>
          <w:b w:val="0"/>
          <w:sz w:val="28"/>
          <w:szCs w:val="28"/>
        </w:rPr>
        <w:t>т-ца</w:t>
      </w:r>
      <w:proofErr w:type="spellEnd"/>
      <w:r w:rsidR="00C629EB" w:rsidRPr="00C32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29EB" w:rsidRPr="00C3286C">
        <w:rPr>
          <w:rFonts w:ascii="Times New Roman" w:hAnsi="Times New Roman" w:cs="Times New Roman"/>
          <w:b w:val="0"/>
          <w:sz w:val="28"/>
          <w:szCs w:val="28"/>
        </w:rPr>
        <w:t>Новопетровская</w:t>
      </w:r>
      <w:proofErr w:type="spellEnd"/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C629EB" w:rsidRPr="00E5408F" w:rsidRDefault="00C629EB" w:rsidP="00C62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0788" w:rsidRPr="00BC15B3" w:rsidRDefault="008F0788" w:rsidP="00C629EB">
      <w:pPr>
        <w:widowControl w:val="0"/>
        <w:shd w:val="clear" w:color="auto" w:fill="FFFFFF"/>
        <w:tabs>
          <w:tab w:val="left" w:pos="5560"/>
        </w:tabs>
        <w:autoSpaceDE w:val="0"/>
        <w:autoSpaceDN w:val="0"/>
        <w:adjustRightInd w:val="0"/>
        <w:spacing w:after="0" w:line="240" w:lineRule="auto"/>
        <w:ind w:right="14"/>
        <w:rPr>
          <w:b/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Законом Краснодарского края от 1 марта 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CC2B5D" w:rsidRPr="00BC15B3">
        <w:rPr>
          <w:sz w:val="28"/>
          <w:szCs w:val="28"/>
        </w:rPr>
        <w:t xml:space="preserve">, </w:t>
      </w:r>
      <w:proofErr w:type="gramStart"/>
      <w:r w:rsidRPr="00BC15B3">
        <w:rPr>
          <w:sz w:val="28"/>
          <w:szCs w:val="28"/>
        </w:rPr>
        <w:t>п</w:t>
      </w:r>
      <w:proofErr w:type="gramEnd"/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Pr="00BC15B3">
        <w:rPr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C629EB">
        <w:rPr>
          <w:sz w:val="28"/>
          <w:szCs w:val="28"/>
        </w:rPr>
        <w:t>Новопетровского</w:t>
      </w:r>
      <w:r w:rsidR="00CC2B5D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 w:rsidRPr="00C629EB">
        <w:rPr>
          <w:sz w:val="28"/>
          <w:szCs w:val="28"/>
        </w:rPr>
        <w:t xml:space="preserve">2. </w:t>
      </w:r>
      <w:proofErr w:type="gramStart"/>
      <w:r w:rsidRPr="00C629EB">
        <w:rPr>
          <w:sz w:val="28"/>
          <w:szCs w:val="28"/>
        </w:rPr>
        <w:t>Разместить</w:t>
      </w:r>
      <w:proofErr w:type="gramEnd"/>
      <w:r w:rsidRPr="00C629EB">
        <w:rPr>
          <w:sz w:val="28"/>
          <w:szCs w:val="28"/>
        </w:rPr>
        <w:t xml:space="preserve"> настоящее постановление на официальном сайте Новопетровского сельского поселения Павловского района в информационно-телекоммуникационной сети «Интернет».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Новопетровского сельского поселения Павловского района от  22 декабря 2020 года № 132 «</w:t>
      </w:r>
      <w:r w:rsidRPr="00C629EB">
        <w:rPr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собственности Новопетровского сельского поселения Павловского района для проведения на его территории ярмарки, выставки-ярмарки</w:t>
      </w:r>
      <w:r>
        <w:rPr>
          <w:sz w:val="28"/>
          <w:szCs w:val="28"/>
        </w:rPr>
        <w:t>».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C629EB">
        <w:rPr>
          <w:sz w:val="28"/>
          <w:szCs w:val="28"/>
        </w:rPr>
        <w:t>.</w:t>
      </w:r>
      <w:proofErr w:type="gramStart"/>
      <w:r w:rsidRPr="00C629EB">
        <w:rPr>
          <w:sz w:val="28"/>
          <w:szCs w:val="28"/>
        </w:rPr>
        <w:t>Контроль за</w:t>
      </w:r>
      <w:proofErr w:type="gramEnd"/>
      <w:r w:rsidRPr="00C629EB">
        <w:rPr>
          <w:sz w:val="28"/>
          <w:szCs w:val="28"/>
        </w:rPr>
        <w:t xml:space="preserve"> выполнением постановления оставляю за собой.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C629EB">
        <w:rPr>
          <w:sz w:val="28"/>
          <w:szCs w:val="28"/>
        </w:rPr>
        <w:t>.Постановление вступает в силу после его официального обнародования.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 w:rsidRPr="00C629EB">
        <w:rPr>
          <w:sz w:val="28"/>
          <w:szCs w:val="28"/>
        </w:rPr>
        <w:t>Глава</w:t>
      </w:r>
    </w:p>
    <w:p w:rsidR="00C629EB" w:rsidRPr="00C629EB" w:rsidRDefault="00C629EB" w:rsidP="00C629EB">
      <w:pPr>
        <w:pStyle w:val="ac"/>
        <w:ind w:firstLine="709"/>
        <w:rPr>
          <w:sz w:val="28"/>
          <w:szCs w:val="28"/>
        </w:rPr>
      </w:pPr>
      <w:r w:rsidRPr="00C629EB">
        <w:rPr>
          <w:sz w:val="28"/>
          <w:szCs w:val="28"/>
        </w:rPr>
        <w:t xml:space="preserve">Новопетровского сельского поселения </w:t>
      </w:r>
    </w:p>
    <w:p w:rsidR="00C629EB" w:rsidRDefault="00C629EB" w:rsidP="00C629EB">
      <w:pPr>
        <w:pStyle w:val="ac"/>
        <w:ind w:firstLine="709"/>
        <w:rPr>
          <w:sz w:val="28"/>
          <w:szCs w:val="28"/>
        </w:rPr>
      </w:pPr>
      <w:r w:rsidRPr="00C629EB">
        <w:rPr>
          <w:sz w:val="28"/>
          <w:szCs w:val="28"/>
        </w:rPr>
        <w:t xml:space="preserve">Павловского района    </w:t>
      </w:r>
      <w:r w:rsidRPr="00C629EB">
        <w:rPr>
          <w:sz w:val="28"/>
          <w:szCs w:val="28"/>
        </w:rPr>
        <w:tab/>
        <w:t xml:space="preserve">                                                   Е.А. Бессонов</w:t>
      </w:r>
    </w:p>
    <w:p w:rsidR="008F0788" w:rsidRPr="00BC15B3" w:rsidRDefault="008F0788" w:rsidP="00BC15B3">
      <w:pPr>
        <w:pStyle w:val="ac"/>
        <w:rPr>
          <w:kern w:val="3"/>
          <w:sz w:val="28"/>
          <w:szCs w:val="28"/>
          <w:lang w:eastAsia="zh-CN"/>
        </w:rPr>
      </w:pP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sz w:val="28"/>
          <w:szCs w:val="28"/>
        </w:rPr>
        <w:t xml:space="preserve">                                                                            </w:t>
      </w:r>
      <w:r w:rsidRPr="00BC15B3">
        <w:rPr>
          <w:b w:val="0"/>
          <w:sz w:val="28"/>
          <w:szCs w:val="28"/>
        </w:rPr>
        <w:t>ПРИЛОЖЕНИЕ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</w:t>
      </w:r>
      <w:r w:rsidR="00C629EB">
        <w:rPr>
          <w:b w:val="0"/>
          <w:sz w:val="28"/>
          <w:szCs w:val="28"/>
        </w:rPr>
        <w:t>Новопетровского</w:t>
      </w:r>
      <w:r w:rsidRPr="00BC15B3">
        <w:rPr>
          <w:b w:val="0"/>
          <w:sz w:val="28"/>
          <w:szCs w:val="28"/>
        </w:rPr>
        <w:t xml:space="preserve">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Павловского района</w:t>
      </w: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от _______________   № ______</w:t>
      </w: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Порядок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,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C629EB">
        <w:rPr>
          <w:sz w:val="28"/>
          <w:szCs w:val="28"/>
        </w:rPr>
        <w:t xml:space="preserve">Новопетровского </w:t>
      </w:r>
      <w:r w:rsidR="00BC6871" w:rsidRPr="00BC15B3">
        <w:rPr>
          <w:sz w:val="28"/>
          <w:szCs w:val="28"/>
        </w:rPr>
        <w:t>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Заявление должно содержать: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lastRenderedPageBreak/>
        <w:t>- адресные</w:t>
      </w:r>
      <w:r w:rsidRPr="00BC15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Pr="00BC15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C629EB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К</w:t>
      </w:r>
      <w:r w:rsidRPr="00BC15B3">
        <w:rPr>
          <w:spacing w:val="-8"/>
          <w:sz w:val="28"/>
          <w:szCs w:val="28"/>
        </w:rPr>
        <w:t xml:space="preserve"> </w:t>
      </w:r>
      <w:r w:rsidRPr="00BC15B3">
        <w:rPr>
          <w:sz w:val="28"/>
          <w:szCs w:val="28"/>
        </w:rPr>
        <w:t xml:space="preserve">заявлению </w:t>
      </w:r>
      <w:r w:rsidRPr="00BC15B3">
        <w:rPr>
          <w:spacing w:val="-2"/>
          <w:sz w:val="28"/>
          <w:szCs w:val="28"/>
        </w:rPr>
        <w:t>прилагаются: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4. 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C629EB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уведомляет заявителя об устранении недостатков. 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в письменной форме.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 выдаче согласия;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отказе в выдаче согласия.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заявление подано неуполномоченным лицом, в том </w:t>
      </w:r>
      <w:r w:rsidR="00BC6871" w:rsidRPr="00BC15B3">
        <w:rPr>
          <w:sz w:val="28"/>
          <w:szCs w:val="28"/>
        </w:rPr>
        <w:t>числе,</w:t>
      </w:r>
      <w:r w:rsidRPr="00BC15B3"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C629EB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  <w:r w:rsidR="00C629EB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- наличие у администрации </w:t>
      </w:r>
      <w:r w:rsidR="00C629EB">
        <w:rPr>
          <w:sz w:val="28"/>
          <w:szCs w:val="28"/>
        </w:rPr>
        <w:t>Новопетровского</w:t>
      </w:r>
      <w:r w:rsidR="00BC6871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C629EB">
        <w:rPr>
          <w:sz w:val="28"/>
          <w:szCs w:val="28"/>
        </w:rPr>
        <w:t>Новопетровского</w:t>
      </w:r>
      <w:r w:rsidR="00BC15B3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proofErr w:type="spellStart"/>
      <w:r w:rsidR="00BC15B3" w:rsidRPr="00BC15B3">
        <w:rPr>
          <w:sz w:val="28"/>
          <w:szCs w:val="28"/>
        </w:rPr>
        <w:t>Незамаевского</w:t>
      </w:r>
      <w:proofErr w:type="spellEnd"/>
      <w:r w:rsidR="00BC15B3" w:rsidRPr="00BC15B3">
        <w:rPr>
          <w:sz w:val="28"/>
          <w:szCs w:val="28"/>
        </w:rPr>
        <w:t xml:space="preserve"> сельского поселения Павловского района</w:t>
      </w:r>
      <w:r w:rsidRPr="00BC15B3">
        <w:rPr>
          <w:sz w:val="28"/>
          <w:szCs w:val="28"/>
        </w:rPr>
        <w:t xml:space="preserve"> в форме электронного</w:t>
      </w:r>
      <w:proofErr w:type="gramEnd"/>
      <w:r w:rsidRPr="00BC15B3">
        <w:rPr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6F3D51" w:rsidRPr="00BC15B3" w:rsidRDefault="00812561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401E1A" w:rsidRPr="00BC15B3" w:rsidRDefault="00BC15B3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F3D5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860" w:rsidRPr="00BC15B3" w:rsidRDefault="00613BF4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29E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Новопетровского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Pr="00BC15B3" w:rsidRDefault="00401E1A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BC15B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="00C629EB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Е.А.Бессонов</w:t>
      </w:r>
      <w:proofErr w:type="spellEnd"/>
    </w:p>
    <w:p w:rsidR="00FE1942" w:rsidRPr="00BC15B3" w:rsidRDefault="00FE1942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RPr="00BC15B3" w:rsidSect="00C629EB">
      <w:headerReference w:type="default" r:id="rId9"/>
      <w:pgSz w:w="11906" w:h="16838"/>
      <w:pgMar w:top="426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A" w:rsidRDefault="0046697A" w:rsidP="00401E1A">
      <w:pPr>
        <w:spacing w:after="0" w:line="240" w:lineRule="auto"/>
      </w:pPr>
      <w:r>
        <w:separator/>
      </w:r>
    </w:p>
  </w:endnote>
  <w:endnote w:type="continuationSeparator" w:id="0">
    <w:p w:rsidR="0046697A" w:rsidRDefault="0046697A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A" w:rsidRDefault="0046697A" w:rsidP="00401E1A">
      <w:pPr>
        <w:spacing w:after="0" w:line="240" w:lineRule="auto"/>
      </w:pPr>
      <w:r>
        <w:separator/>
      </w:r>
    </w:p>
  </w:footnote>
  <w:footnote w:type="continuationSeparator" w:id="0">
    <w:p w:rsidR="0046697A" w:rsidRDefault="0046697A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182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E5880"/>
    <w:rsid w:val="000F7900"/>
    <w:rsid w:val="00102595"/>
    <w:rsid w:val="00110601"/>
    <w:rsid w:val="0013714B"/>
    <w:rsid w:val="0017168B"/>
    <w:rsid w:val="001879C2"/>
    <w:rsid w:val="00196663"/>
    <w:rsid w:val="001C7EC9"/>
    <w:rsid w:val="001E3207"/>
    <w:rsid w:val="0024182A"/>
    <w:rsid w:val="002934DD"/>
    <w:rsid w:val="00340A5E"/>
    <w:rsid w:val="0035511F"/>
    <w:rsid w:val="0037285E"/>
    <w:rsid w:val="003F6B76"/>
    <w:rsid w:val="00401E1A"/>
    <w:rsid w:val="00404A9A"/>
    <w:rsid w:val="00405F0B"/>
    <w:rsid w:val="004652A3"/>
    <w:rsid w:val="0046697A"/>
    <w:rsid w:val="004929B0"/>
    <w:rsid w:val="005438E8"/>
    <w:rsid w:val="005820DD"/>
    <w:rsid w:val="005E39CB"/>
    <w:rsid w:val="00613BF4"/>
    <w:rsid w:val="006664B8"/>
    <w:rsid w:val="00690296"/>
    <w:rsid w:val="006C13A0"/>
    <w:rsid w:val="006F3D51"/>
    <w:rsid w:val="00725AA7"/>
    <w:rsid w:val="00726C30"/>
    <w:rsid w:val="00763118"/>
    <w:rsid w:val="007878B4"/>
    <w:rsid w:val="007C1E58"/>
    <w:rsid w:val="007E5B00"/>
    <w:rsid w:val="00812561"/>
    <w:rsid w:val="00853C42"/>
    <w:rsid w:val="008D6058"/>
    <w:rsid w:val="008F0788"/>
    <w:rsid w:val="0095788C"/>
    <w:rsid w:val="00972628"/>
    <w:rsid w:val="009A06BA"/>
    <w:rsid w:val="00A37999"/>
    <w:rsid w:val="00A6241E"/>
    <w:rsid w:val="00A67618"/>
    <w:rsid w:val="00AC3CE5"/>
    <w:rsid w:val="00B2241B"/>
    <w:rsid w:val="00B2415F"/>
    <w:rsid w:val="00B43708"/>
    <w:rsid w:val="00BC15B3"/>
    <w:rsid w:val="00BC6871"/>
    <w:rsid w:val="00BD495A"/>
    <w:rsid w:val="00C320F7"/>
    <w:rsid w:val="00C629EB"/>
    <w:rsid w:val="00C9546D"/>
    <w:rsid w:val="00CA4518"/>
    <w:rsid w:val="00CA7100"/>
    <w:rsid w:val="00CB1287"/>
    <w:rsid w:val="00CC2B5D"/>
    <w:rsid w:val="00CC3860"/>
    <w:rsid w:val="00D267F6"/>
    <w:rsid w:val="00D86471"/>
    <w:rsid w:val="00D96350"/>
    <w:rsid w:val="00DA5179"/>
    <w:rsid w:val="00DC02AE"/>
    <w:rsid w:val="00DF0ACD"/>
    <w:rsid w:val="00EB7DC2"/>
    <w:rsid w:val="00EC60BB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6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Admin</cp:lastModifiedBy>
  <cp:revision>5</cp:revision>
  <cp:lastPrinted>2021-11-17T12:24:00Z</cp:lastPrinted>
  <dcterms:created xsi:type="dcterms:W3CDTF">2022-05-11T07:55:00Z</dcterms:created>
  <dcterms:modified xsi:type="dcterms:W3CDTF">2022-05-17T05:51:00Z</dcterms:modified>
</cp:coreProperties>
</file>