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3525"/>
          <w:tab w:val="left" w:pos="381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pict>
          <v:shape id="_x0000_i1025" o:spt="75" type="#_x0000_t75" style="height:51pt;width:37.5pt;" filled="f" o:preferrelative="t" stroked="f" coordsize="21600,21600">
            <v:path/>
            <v:fill on="f" focussize="0,0"/>
            <v:stroke on="f" joinstyle="miter"/>
            <v:imagedata r:id="rId6" o:title=""/>
            <o:lock v:ext="edit" aspectratio="t"/>
            <w10:wrap type="none"/>
            <w10:anchorlock/>
          </v:shape>
        </w:pict>
      </w:r>
    </w:p>
    <w:p>
      <w:pPr>
        <w:tabs>
          <w:tab w:val="left" w:pos="3525"/>
          <w:tab w:val="left" w:pos="3810"/>
        </w:tabs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СОВЕТ НОВОПЕТРОВСКОГО СЕЛЬСКОГО ПОСЕЛЕНИЯ ПАВЛОВСКОГО РАЙОНА</w:t>
      </w:r>
    </w:p>
    <w:p>
      <w:pPr>
        <w:spacing w:after="0" w:line="240" w:lineRule="auto"/>
        <w:jc w:val="right"/>
        <w:rPr>
          <w:rFonts w:ascii="Times New Roman" w:hAnsi="Times New Roman"/>
          <w:sz w:val="32"/>
          <w:szCs w:val="32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32"/>
          <w:szCs w:val="32"/>
        </w:rPr>
        <w:t>РЕШЕНИЕ</w:t>
      </w:r>
    </w:p>
    <w:p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>
      <w:pPr>
        <w:tabs>
          <w:tab w:val="left" w:pos="7768"/>
        </w:tabs>
        <w:spacing w:after="0" w:line="240" w:lineRule="auto"/>
        <w:rPr>
          <w:rFonts w:hint="default"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  от  </w:t>
      </w:r>
      <w:bookmarkStart w:id="0" w:name="_GoBack"/>
      <w:bookmarkEnd w:id="0"/>
      <w:r>
        <w:rPr>
          <w:rFonts w:hint="default" w:ascii="Times New Roman" w:hAnsi="Times New Roman"/>
          <w:sz w:val="28"/>
          <w:szCs w:val="28"/>
          <w:lang w:val="ru-RU"/>
        </w:rPr>
        <w:t>24.02.2022</w:t>
      </w:r>
      <w:r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№ </w:t>
      </w:r>
      <w:r>
        <w:rPr>
          <w:rFonts w:hint="default" w:ascii="Times New Roman" w:hAnsi="Times New Roman"/>
          <w:sz w:val="28"/>
          <w:szCs w:val="28"/>
          <w:lang w:val="ru-RU"/>
        </w:rPr>
        <w:t>31/96</w:t>
      </w:r>
    </w:p>
    <w:p>
      <w:pPr>
        <w:tabs>
          <w:tab w:val="left" w:pos="776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ст-ца  Новопетровская</w:t>
      </w:r>
    </w:p>
    <w:p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утверждении прейскуранта гарантированного перечня услуг по погребению, оказываемых на территории Новопетровского сельского поселения Павловского района на 202</w:t>
      </w:r>
      <w:r>
        <w:rPr>
          <w:rFonts w:hint="default" w:ascii="Times New Roman" w:hAnsi="Times New Roman"/>
          <w:b/>
          <w:sz w:val="28"/>
          <w:szCs w:val="28"/>
          <w:lang w:val="ru-RU"/>
        </w:rPr>
        <w:t>2</w:t>
      </w:r>
      <w:r>
        <w:rPr>
          <w:rFonts w:ascii="Times New Roman" w:hAnsi="Times New Roman"/>
          <w:b/>
          <w:sz w:val="28"/>
          <w:szCs w:val="28"/>
        </w:rPr>
        <w:t xml:space="preserve"> год</w:t>
      </w:r>
    </w:p>
    <w:p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пунктом 22 статьи 14 Федерального Закона от 6 октября 2003 года № 131-Ф «Об общих принципах организации местного самоуправления в Российской Федерации», Законом Краснодарского края от 4 февраля 2004 года № 666-КЗ «О погребении и похоронном деле в Краснодарском крае», Совет Новопетровского сельского поселения Павловского района решил:</w:t>
      </w:r>
    </w:p>
    <w:p>
      <w:pPr>
        <w:pStyle w:val="6"/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1.Утвердить прейскурант гарантированного перечня услуг по погребению, оказываемых на территории Новопетровского сельского поселения Павловского района (приложение № 1).</w:t>
      </w:r>
    </w:p>
    <w:p>
      <w:pPr>
        <w:pStyle w:val="6"/>
        <w:tabs>
          <w:tab w:val="left" w:pos="0"/>
          <w:tab w:val="left" w:pos="225"/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2.Контроль за исполнением настоящего решения возложить на постоянную комиссию по финансам, бюджету, налогам и инвестиционной политике (Земляную).</w:t>
      </w:r>
    </w:p>
    <w:p>
      <w:pPr>
        <w:pStyle w:val="6"/>
        <w:tabs>
          <w:tab w:val="left" w:pos="225"/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3.Организацию выполнения настоящего решения возложить на администрацию Новопетровского сельского поселения.</w:t>
      </w:r>
    </w:p>
    <w:p>
      <w:pPr>
        <w:tabs>
          <w:tab w:val="left" w:pos="0"/>
          <w:tab w:val="left" w:pos="225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Решение вступает в силу со дня его обнародования и распространяется на правоотношения, возникшие с 01 февраля  202</w:t>
      </w:r>
      <w:r>
        <w:rPr>
          <w:rFonts w:hint="default" w:ascii="Times New Roman" w:hAnsi="Times New Roman"/>
          <w:sz w:val="28"/>
          <w:szCs w:val="28"/>
          <w:lang w:val="ru-RU"/>
        </w:rPr>
        <w:t>2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Новопетровского сельского</w:t>
      </w:r>
    </w:p>
    <w:p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поселения Павловского района                                       Е.А.Бессонов                             </w:t>
      </w:r>
    </w:p>
    <w:p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ПРИЛОЖЕНИЕ</w:t>
      </w:r>
    </w:p>
    <w:p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к решению Совета</w:t>
      </w:r>
    </w:p>
    <w:p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Новопетровского сельского</w:t>
      </w:r>
    </w:p>
    <w:p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поселения Павловского района</w:t>
      </w:r>
    </w:p>
    <w:p>
      <w:pPr>
        <w:spacing w:after="0" w:line="240" w:lineRule="auto"/>
        <w:ind w:firstLine="567"/>
        <w:jc w:val="center"/>
        <w:rPr>
          <w:rFonts w:hint="default"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от </w:t>
      </w:r>
      <w:r>
        <w:rPr>
          <w:rFonts w:hint="default" w:ascii="Times New Roman" w:hAnsi="Times New Roman"/>
          <w:sz w:val="28"/>
          <w:szCs w:val="28"/>
          <w:lang w:val="ru-RU"/>
        </w:rPr>
        <w:t xml:space="preserve">24.02.2022 </w:t>
      </w:r>
      <w:r>
        <w:rPr>
          <w:rFonts w:ascii="Times New Roman" w:hAnsi="Times New Roman"/>
          <w:sz w:val="28"/>
          <w:szCs w:val="28"/>
          <w:highlight w:val="none"/>
        </w:rPr>
        <w:t>г</w:t>
      </w:r>
      <w:r>
        <w:rPr>
          <w:rFonts w:ascii="Times New Roman" w:hAnsi="Times New Roman"/>
          <w:sz w:val="28"/>
          <w:szCs w:val="28"/>
        </w:rPr>
        <w:t xml:space="preserve">. № </w:t>
      </w:r>
      <w:r>
        <w:rPr>
          <w:rFonts w:hint="default" w:ascii="Times New Roman" w:hAnsi="Times New Roman"/>
          <w:sz w:val="28"/>
          <w:szCs w:val="28"/>
          <w:lang w:val="ru-RU"/>
        </w:rPr>
        <w:t>31/96</w:t>
      </w:r>
    </w:p>
    <w:p>
      <w:pPr>
        <w:rPr>
          <w:rFonts w:ascii="Times New Roman" w:hAnsi="Times New Roman"/>
          <w:sz w:val="28"/>
          <w:szCs w:val="28"/>
        </w:rPr>
      </w:pPr>
    </w:p>
    <w:p>
      <w:pPr>
        <w:tabs>
          <w:tab w:val="left" w:pos="2505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ПРЕЙСКУРАНТ</w:t>
      </w:r>
    </w:p>
    <w:p>
      <w:pPr>
        <w:tabs>
          <w:tab w:val="left" w:pos="10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гарантированного перечня услуг по погребению на 202</w:t>
      </w:r>
      <w:r>
        <w:rPr>
          <w:rFonts w:hint="default" w:ascii="Times New Roman" w:hAnsi="Times New Roman"/>
          <w:sz w:val="28"/>
          <w:szCs w:val="28"/>
          <w:lang w:val="ru-RU"/>
        </w:rPr>
        <w:t>2</w:t>
      </w:r>
      <w:r>
        <w:rPr>
          <w:rFonts w:ascii="Times New Roman" w:hAnsi="Times New Roman"/>
          <w:sz w:val="28"/>
          <w:szCs w:val="28"/>
        </w:rPr>
        <w:t xml:space="preserve"> год, оказываемых на территории Новопетровского сельского поселения Павловского района</w:t>
      </w:r>
    </w:p>
    <w:p>
      <w:pPr>
        <w:tabs>
          <w:tab w:val="left" w:pos="10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3"/>
        <w:tblW w:w="0" w:type="auto"/>
        <w:tblInd w:w="-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5"/>
        <w:gridCol w:w="6150"/>
        <w:gridCol w:w="2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55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пп</w:t>
            </w:r>
          </w:p>
        </w:tc>
        <w:tc>
          <w:tcPr>
            <w:tcW w:w="615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услуг</w:t>
            </w:r>
          </w:p>
        </w:tc>
        <w:tc>
          <w:tcPr>
            <w:tcW w:w="276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Стоимость, руб.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55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15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276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156,43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55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15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Гроб стандартный, строганный, из материалов толщиной 25-32 мм, обитый внутри и снаружи тканью х/б  с подушкой из стружки</w:t>
            </w:r>
          </w:p>
        </w:tc>
        <w:tc>
          <w:tcPr>
            <w:tcW w:w="276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2070,11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555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15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Инвентарная табличка  с указанием ФИО, даты рождения и смерти</w:t>
            </w:r>
          </w:p>
        </w:tc>
        <w:tc>
          <w:tcPr>
            <w:tcW w:w="276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125,75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555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15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Доставка гроба  и похоронных принадлежностей по адресу, указанному заказчиком</w:t>
            </w:r>
          </w:p>
        </w:tc>
        <w:tc>
          <w:tcPr>
            <w:tcW w:w="276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899,10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55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15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Перевозка тела(останков) умершего к месту захоронения</w:t>
            </w:r>
          </w:p>
        </w:tc>
        <w:tc>
          <w:tcPr>
            <w:tcW w:w="276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1077,46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55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15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Погребение умершего при рытье  могилы экскаватором </w:t>
            </w:r>
          </w:p>
        </w:tc>
        <w:tc>
          <w:tcPr>
            <w:tcW w:w="276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555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15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Погребение умершего при рытье  могилы  вручную</w:t>
            </w:r>
          </w:p>
        </w:tc>
        <w:tc>
          <w:tcPr>
            <w:tcW w:w="276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2634,43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555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15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Итого: предельная стоимость гарантированного перечня услуг по погребению</w:t>
            </w:r>
          </w:p>
        </w:tc>
        <w:tc>
          <w:tcPr>
            <w:tcW w:w="2760" w:type="dxa"/>
          </w:tcPr>
          <w:p>
            <w:pPr>
              <w:tabs>
                <w:tab w:val="left" w:pos="1005"/>
              </w:tabs>
              <w:spacing w:after="0" w:line="240" w:lineRule="auto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6963,28</w:t>
            </w:r>
          </w:p>
        </w:tc>
      </w:tr>
    </w:tbl>
    <w:p>
      <w:pPr>
        <w:tabs>
          <w:tab w:val="left" w:pos="10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>
      <w:pPr>
        <w:tabs>
          <w:tab w:val="left" w:pos="10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>
      <w:pPr>
        <w:tabs>
          <w:tab w:val="left" w:pos="10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Новопетровского сельского</w:t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Павловского района                                               Е.А.Бессонов</w:t>
      </w:r>
    </w:p>
    <w:sectPr>
      <w:pgSz w:w="11906" w:h="16838"/>
      <w:pgMar w:top="1134" w:right="567" w:bottom="1134" w:left="1701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TrackMoves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2F8C"/>
    <w:rsid w:val="00013C25"/>
    <w:rsid w:val="00016410"/>
    <w:rsid w:val="00054085"/>
    <w:rsid w:val="00060B63"/>
    <w:rsid w:val="00070D56"/>
    <w:rsid w:val="00081799"/>
    <w:rsid w:val="000A1EFB"/>
    <w:rsid w:val="00205258"/>
    <w:rsid w:val="00270681"/>
    <w:rsid w:val="0028658F"/>
    <w:rsid w:val="002E5276"/>
    <w:rsid w:val="002F05F3"/>
    <w:rsid w:val="00317B72"/>
    <w:rsid w:val="00343D81"/>
    <w:rsid w:val="003656CA"/>
    <w:rsid w:val="003E3219"/>
    <w:rsid w:val="00412B66"/>
    <w:rsid w:val="00446B8F"/>
    <w:rsid w:val="00513689"/>
    <w:rsid w:val="0053451D"/>
    <w:rsid w:val="005417E8"/>
    <w:rsid w:val="005A7398"/>
    <w:rsid w:val="005F7702"/>
    <w:rsid w:val="005F7834"/>
    <w:rsid w:val="00636422"/>
    <w:rsid w:val="00667334"/>
    <w:rsid w:val="00673F27"/>
    <w:rsid w:val="00684C23"/>
    <w:rsid w:val="006F027A"/>
    <w:rsid w:val="006F6C02"/>
    <w:rsid w:val="007364E6"/>
    <w:rsid w:val="007854AA"/>
    <w:rsid w:val="007A0C07"/>
    <w:rsid w:val="007E5097"/>
    <w:rsid w:val="00845868"/>
    <w:rsid w:val="00856852"/>
    <w:rsid w:val="00862602"/>
    <w:rsid w:val="008F3C4F"/>
    <w:rsid w:val="0094244C"/>
    <w:rsid w:val="00953727"/>
    <w:rsid w:val="00961D0D"/>
    <w:rsid w:val="009633D5"/>
    <w:rsid w:val="0097602F"/>
    <w:rsid w:val="009A6A9E"/>
    <w:rsid w:val="009E5D19"/>
    <w:rsid w:val="009F5658"/>
    <w:rsid w:val="00A12C76"/>
    <w:rsid w:val="00A207DE"/>
    <w:rsid w:val="00A30DC0"/>
    <w:rsid w:val="00A52A4F"/>
    <w:rsid w:val="00B16948"/>
    <w:rsid w:val="00B44B59"/>
    <w:rsid w:val="00B71E70"/>
    <w:rsid w:val="00BA6526"/>
    <w:rsid w:val="00BC258F"/>
    <w:rsid w:val="00BC6F8E"/>
    <w:rsid w:val="00BD6671"/>
    <w:rsid w:val="00C0590C"/>
    <w:rsid w:val="00C54DBD"/>
    <w:rsid w:val="00CD22B6"/>
    <w:rsid w:val="00CD3458"/>
    <w:rsid w:val="00CF4A2B"/>
    <w:rsid w:val="00D85230"/>
    <w:rsid w:val="00DC5C14"/>
    <w:rsid w:val="00DE4AA5"/>
    <w:rsid w:val="00DF00A7"/>
    <w:rsid w:val="00E539DD"/>
    <w:rsid w:val="00E66D50"/>
    <w:rsid w:val="00E82F8C"/>
    <w:rsid w:val="00E91C60"/>
    <w:rsid w:val="00E9349E"/>
    <w:rsid w:val="00ED7003"/>
    <w:rsid w:val="00EE799D"/>
    <w:rsid w:val="00F24E4F"/>
    <w:rsid w:val="00F2579E"/>
    <w:rsid w:val="00FB4C1D"/>
    <w:rsid w:val="00FC4FF2"/>
    <w:rsid w:val="00FE5783"/>
    <w:rsid w:val="097F3860"/>
    <w:rsid w:val="2C6E2804"/>
    <w:rsid w:val="3C4C2CFD"/>
    <w:rsid w:val="45D02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99" w:semiHidden="0" w:name="Table Grid" w:locked="1"/>
    <w:lsdException w:uiPriority="99" w:name="Table Theme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Times New Roman" w:cs="Times New Roman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7"/>
    <w:semiHidden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5">
    <w:name w:val="Table Grid"/>
    <w:basedOn w:val="3"/>
    <w:locked/>
    <w:uiPriority w:val="99"/>
    <w:rPr>
      <w:rFonts w:ascii="Times New Roman" w:hAnsi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6">
    <w:name w:val="List Paragraph"/>
    <w:basedOn w:val="1"/>
    <w:qFormat/>
    <w:uiPriority w:val="99"/>
    <w:pPr>
      <w:ind w:left="720"/>
      <w:contextualSpacing/>
    </w:pPr>
  </w:style>
  <w:style w:type="character" w:customStyle="1" w:styleId="7">
    <w:name w:val="Текст выноски Знак"/>
    <w:link w:val="4"/>
    <w:semiHidden/>
    <w:locked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392</Words>
  <Characters>2241</Characters>
  <Lines>18</Lines>
  <Paragraphs>5</Paragraphs>
  <TotalTime>292</TotalTime>
  <ScaleCrop>false</ScaleCrop>
  <LinksUpToDate>false</LinksUpToDate>
  <CharactersWithSpaces>2628</CharactersWithSpaces>
  <Application>WPS Office_11.2.0.10463_F1E327BC-269C-435d-A152-05C5408002CA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2014-12-24T06:33:00Z</dcterms:created>
  <dc:creator>user</dc:creator>
  <cp:lastModifiedBy>Общий</cp:lastModifiedBy>
  <cp:lastPrinted>2022-02-24T08:54:39Z</cp:lastPrinted>
  <dcterms:modified xsi:type="dcterms:W3CDTF">2022-02-24T09:29:49Z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1049-11.2.0.10463</vt:lpwstr>
  </property>
  <property fmtid="{D5CDD505-2E9C-101B-9397-08002B2CF9AE}" pid="3" name="ICV">
    <vt:lpwstr>19186AA5AADE493E9D8ABF77987F9C0C</vt:lpwstr>
  </property>
</Properties>
</file>