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95" w:rsidRDefault="005F3F95" w:rsidP="005F3F9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F95" w:rsidRPr="005F3F95" w:rsidRDefault="00C9277B" w:rsidP="005F3F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r w:rsidR="005F3F95" w:rsidRPr="005F3F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Краснодарском крае перейдут на </w:t>
      </w:r>
      <w:r w:rsidR="005F3F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</w:t>
      </w:r>
      <w:r w:rsidR="005F3F95" w:rsidRPr="005F3F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раздельный сбор мусора</w:t>
      </w:r>
    </w:p>
    <w:bookmarkEnd w:id="0"/>
    <w:p w:rsidR="005F3F95" w:rsidRPr="005F3F95" w:rsidRDefault="005F3F95" w:rsidP="005F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B72DA" wp14:editId="6221C0E0">
            <wp:extent cx="5715000" cy="3810000"/>
            <wp:effectExtent l="0" t="0" r="0" b="0"/>
            <wp:docPr id="2" name="Рисунок 4" descr="https://rosng.ru/preview/c/5275617cfb5f42640982480a6f595f78/780x520/uploads/posts/original/2019/02/4/kontey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sng.ru/preview/c/5275617cfb5f42640982480a6f595f78/780x520/uploads/posts/original/2019/02/4/konteyn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95" w:rsidRP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Краснодарском крае разработан 30-летний план перехода на раздельный сбор твердых бытовых отходов (ТБО). Об этом сообщили в администрации края.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этом </w:t>
      </w:r>
      <w:proofErr w:type="gramStart"/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утвердило региональное министерство ТЭК и ЖКХ и подписал</w:t>
      </w:r>
      <w:proofErr w:type="gramEnd"/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 Вениамин Кондратьев.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будет проводиться в 3 этапа.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2017 по 2027 год в городских округах и сельских поселениях численностью более 10 тыс. жителей будет проводиться сбор пищевых, специфических коммунальных, крупногабаритных отходов, отходов электронного оборудования и предназначенных для вторичного использования.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10 лет распределят группы специфических коммунальных отходов (ртутные лампы, термометры, батарейки),</w:t>
      </w:r>
      <w:r w:rsidR="00C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пищевые и крупногабаритные и отходы для вторичного использования. </w:t>
      </w:r>
    </w:p>
    <w:p w:rsidR="005F3F95" w:rsidRP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2037 по 2047 год сбор проведут по фракциям: бумага, стекло, металл, пластик и текстиль.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будет использовано 6 видов контейнеров с письменными обозначениями и специальными цветами: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пищевые отходы – </w:t>
      </w:r>
      <w:proofErr w:type="gramStart"/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отходы – красный,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 электронного оборудования — </w:t>
      </w:r>
      <w:proofErr w:type="gramStart"/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коричневый</w:t>
      </w:r>
      <w:proofErr w:type="gramEnd"/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 – оранжевый, 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– </w:t>
      </w:r>
      <w:proofErr w:type="gramStart"/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— зеленый,</w:t>
      </w:r>
    </w:p>
    <w:p w:rsidR="005F3F95" w:rsidRPr="005F3F95" w:rsidRDefault="005F3F95" w:rsidP="005F3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 для вторичного использования — серый цвет.</w:t>
      </w:r>
    </w:p>
    <w:p w:rsidR="005F3F95" w:rsidRPr="005F3F95" w:rsidRDefault="005F3F95" w:rsidP="005F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93" w:rsidRPr="00C9277B" w:rsidRDefault="00C9277B" w:rsidP="00C9277B">
      <w:pPr>
        <w:jc w:val="right"/>
        <w:rPr>
          <w:b/>
        </w:rPr>
      </w:pPr>
      <w:r w:rsidRPr="00C9277B">
        <w:rPr>
          <w:b/>
        </w:rPr>
        <w:t xml:space="preserve">                         Администрация Новопетровского сельского пос</w:t>
      </w:r>
      <w:r>
        <w:rPr>
          <w:b/>
        </w:rPr>
        <w:t>е</w:t>
      </w:r>
      <w:r w:rsidRPr="00C9277B">
        <w:rPr>
          <w:b/>
        </w:rPr>
        <w:t>ления</w:t>
      </w:r>
    </w:p>
    <w:sectPr w:rsidR="00304E93" w:rsidRPr="00C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30"/>
    <w:rsid w:val="00010C03"/>
    <w:rsid w:val="00304E93"/>
    <w:rsid w:val="005F3F95"/>
    <w:rsid w:val="00C9277B"/>
    <w:rsid w:val="00E5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C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C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2020-02-19T10:34:00Z</dcterms:created>
  <dcterms:modified xsi:type="dcterms:W3CDTF">2020-02-19T12:51:00Z</dcterms:modified>
</cp:coreProperties>
</file>