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ПАВЛОВСКОГО РАЙОНА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РЕШЕНИЕ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от 12.11.2021 </w:t>
      </w:r>
      <w:r>
        <w:rPr>
          <w:rFonts w:ascii="Times New Roman" w:hAnsi="Times New Roman" w:eastAsia="Times New Roman" w:cs="Times New Roman"/>
          <w:sz w:val="28"/>
          <w:szCs w:val="28"/>
          <w:lang w:val="ru-RU" w:eastAsia="ar-SA"/>
        </w:rPr>
        <w:t>г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№ 27/81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ст. Новопетровская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</w:p>
    <w:p>
      <w:pPr>
        <w:spacing w:after="0" w:line="240" w:lineRule="auto"/>
        <w:ind w:firstLine="85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Новопетровского сельского поселения Павловского района от 28 августа 2017 года № 44/124 «Об утверждении Положения о бюджетном процессе в Новопетровском сельском поселении Павловского района»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bookmarkEnd w:id="0"/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соответствии с Бюджетным кодексом Российской Федерации, отдельными положениями закона Краснодарского края от 4 февраля 2002 года № 437-КЗ «О бюджетном процессе в Краснодарском крае» (с дополнениями и изменениями), Совет Новопетровского сельского поселения Павловского района, р е ш и л: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  <w:t xml:space="preserve">Внести изменения в решение Совета Новопетровского сельского поселения Павловского района от 28 августа 2017 года № 44/124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«Об утверждении Положения о бюджетном процессе в Новопетровском сельском поселении Павловского района» в абзац 5 статьи 11, изложив его в новой редакции: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«Решением о бюджете поселения утверждаются: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объем поступлений доходов в бюджет по кодам видов (подвидов) доходов;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перечень и коды главных распорядителей средств бюджета поселения, перечень и коды целевых статей и групп видов расходов бюджета поселения в составе ведомственной структуры расходов бюджета;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аспределение расходов бюджета Новопетровского сельского поселения Павловского района по разделам и подразделам классификации расходов бюджетов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распределение бюджетных ассигнований по целевым статьям, группам видов расходов классификации расходов;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ведомственная структура расходов бюджета;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общий объем бюджетных ассигнований, направляемых на исполнение публичных нормативных обязательств;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источники финансирования дефицита бюджета, перечень статей и видов источников финансирования дефицита бюджета;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верхний предел муниципального внутреннего долга сельского поселения по состоянию на 1 января года, следующего за очередным финансовым годом, с указанием в том числе верхнего предела долга по муниципальным гарантиям поселения;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перечень ведомственных целевых программ сельского поселения;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иные показатели бюджета сельского поселения, установленные Бюджетным кодексом Российской Федерации, настоящим Положением».  </w:t>
      </w:r>
    </w:p>
    <w:p>
      <w:pPr>
        <w:tabs>
          <w:tab w:val="center" w:pos="4677"/>
          <w:tab w:val="left" w:pos="5040"/>
          <w:tab w:val="left" w:pos="8100"/>
          <w:tab w:val="right" w:pos="9540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Организацию выполнения настоящего решения возложить на администрацию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eastAsia="ru-RU"/>
        </w:rPr>
        <w:t xml:space="preserve">Новопетровского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сельского поселения Павловского района.</w:t>
      </w:r>
    </w:p>
    <w:p>
      <w:pPr>
        <w:tabs>
          <w:tab w:val="center" w:pos="4677"/>
          <w:tab w:val="left" w:pos="5040"/>
          <w:tab w:val="left" w:pos="8100"/>
          <w:tab w:val="right" w:pos="9355"/>
        </w:tabs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Контроль за выполнением решения возложить на постоянную комиссию по финансам, бюджету, налогам и инвестиционной политике (Земляная).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  <w:t>4. Решение вступает в силу со дня его обнародования.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  <w:t>Глава Новопетровского сельского поселения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  <w:t>Павловского района                                                                          Е.А. Бессонов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napToGrid w:val="0"/>
          <w:color w:val="000000"/>
          <w:sz w:val="28"/>
          <w:szCs w:val="28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B8"/>
    <w:rsid w:val="00256F09"/>
    <w:rsid w:val="002C511D"/>
    <w:rsid w:val="0061400A"/>
    <w:rsid w:val="00B4740E"/>
    <w:rsid w:val="00B95C31"/>
    <w:rsid w:val="00C37F08"/>
    <w:rsid w:val="00C848B8"/>
    <w:rsid w:val="4401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2</Pages>
  <Words>431</Words>
  <Characters>2457</Characters>
  <Lines>20</Lines>
  <Paragraphs>5</Paragraphs>
  <TotalTime>62</TotalTime>
  <ScaleCrop>false</ScaleCrop>
  <LinksUpToDate>false</LinksUpToDate>
  <CharactersWithSpaces>2883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2021-11-17T12:41:00Z</dcterms:created>
  <dc:creator>RePack by Diakov</dc:creator>
  <cp:lastModifiedBy>Общий</cp:lastModifiedBy>
  <cp:lastPrinted>2021-11-18T06:24:21Z</cp:lastPrinted>
  <dcterms:modified xsi:type="dcterms:W3CDTF">2021-11-18T06:25:33Z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555853E091744488AF5D047482893D27</vt:lpwstr>
  </property>
</Properties>
</file>