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8C" w:rsidRDefault="00D7748C" w:rsidP="00A33A73">
      <w:pPr>
        <w:jc w:val="center"/>
        <w:rPr>
          <w:b/>
          <w:sz w:val="36"/>
        </w:rPr>
      </w:pPr>
    </w:p>
    <w:p w:rsidR="00D7748C" w:rsidRDefault="00D7748C" w:rsidP="00A33A73">
      <w:pPr>
        <w:jc w:val="center"/>
        <w:rPr>
          <w:b/>
          <w:sz w:val="36"/>
        </w:rPr>
      </w:pPr>
    </w:p>
    <w:p w:rsidR="00D7748C" w:rsidRDefault="00D7748C" w:rsidP="00A33A73">
      <w:pPr>
        <w:jc w:val="center"/>
        <w:rPr>
          <w:b/>
          <w:sz w:val="36"/>
        </w:rPr>
      </w:pPr>
    </w:p>
    <w:p w:rsidR="00A33A73" w:rsidRDefault="00713EAF" w:rsidP="00A33A7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08413530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A7455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Pr="001225B4" w:rsidRDefault="00F67679" w:rsidP="001225B4">
      <w:pPr>
        <w:rPr>
          <w:sz w:val="28"/>
          <w:szCs w:val="28"/>
        </w:rPr>
      </w:pPr>
      <w:r>
        <w:rPr>
          <w:sz w:val="28"/>
          <w:szCs w:val="28"/>
        </w:rPr>
        <w:t>От 25.12.2019г.</w:t>
      </w:r>
      <w:r w:rsidR="00A33A73" w:rsidRPr="001225B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A33A73" w:rsidRPr="001225B4">
        <w:rPr>
          <w:sz w:val="28"/>
          <w:szCs w:val="28"/>
        </w:rPr>
        <w:t xml:space="preserve">  № </w:t>
      </w:r>
      <w:r>
        <w:rPr>
          <w:sz w:val="28"/>
          <w:szCs w:val="28"/>
        </w:rPr>
        <w:t>67-р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A7455">
        <w:rPr>
          <w:sz w:val="28"/>
          <w:szCs w:val="28"/>
        </w:rPr>
        <w:t>Новопетровская</w:t>
      </w: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A060CF">
      <w:pPr>
        <w:jc w:val="center"/>
        <w:rPr>
          <w:b/>
          <w:sz w:val="28"/>
          <w:szCs w:val="28"/>
        </w:rPr>
      </w:pPr>
      <w:bookmarkStart w:id="0" w:name="_GoBack"/>
      <w:r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A060CF">
        <w:rPr>
          <w:rFonts w:eastAsiaTheme="minorHAnsi"/>
          <w:b/>
          <w:sz w:val="28"/>
          <w:szCs w:val="28"/>
          <w:lang w:eastAsia="en-US"/>
        </w:rPr>
        <w:t>внесении изменений в учётную политику для целей бухгалтерского учёта</w:t>
      </w: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A060CF" w:rsidRDefault="00A060CF" w:rsidP="00A060CF">
      <w:pPr>
        <w:ind w:firstLine="709"/>
        <w:jc w:val="both"/>
        <w:rPr>
          <w:sz w:val="28"/>
          <w:szCs w:val="28"/>
        </w:rPr>
      </w:pPr>
      <w:r w:rsidRPr="00A060CF">
        <w:rPr>
          <w:sz w:val="28"/>
          <w:szCs w:val="28"/>
        </w:rPr>
        <w:t>Руководствуясь ч</w:t>
      </w:r>
      <w:r w:rsidR="00C92F43">
        <w:rPr>
          <w:sz w:val="28"/>
          <w:szCs w:val="28"/>
        </w:rPr>
        <w:t>астью</w:t>
      </w:r>
      <w:r w:rsidRPr="00A060CF">
        <w:rPr>
          <w:sz w:val="28"/>
          <w:szCs w:val="28"/>
        </w:rPr>
        <w:t xml:space="preserve"> 6 ст</w:t>
      </w:r>
      <w:r w:rsidR="00C92F43">
        <w:rPr>
          <w:sz w:val="28"/>
          <w:szCs w:val="28"/>
        </w:rPr>
        <w:t>атьи</w:t>
      </w:r>
      <w:r w:rsidRPr="00A060CF">
        <w:rPr>
          <w:sz w:val="28"/>
          <w:szCs w:val="28"/>
        </w:rPr>
        <w:t xml:space="preserve"> 8 Федерального закона от 06</w:t>
      </w:r>
      <w:r w:rsidR="00C92F43">
        <w:rPr>
          <w:sz w:val="28"/>
          <w:szCs w:val="28"/>
        </w:rPr>
        <w:t xml:space="preserve"> декабря </w:t>
      </w:r>
      <w:r w:rsidRPr="00A060CF">
        <w:rPr>
          <w:sz w:val="28"/>
          <w:szCs w:val="28"/>
        </w:rPr>
        <w:t xml:space="preserve">2011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402-ФЗ "О бухгалтерском учете", приказом Минфина России от 31</w:t>
      </w:r>
      <w:r w:rsidR="00C92F43">
        <w:rPr>
          <w:sz w:val="28"/>
          <w:szCs w:val="28"/>
        </w:rPr>
        <w:t xml:space="preserve"> марта </w:t>
      </w:r>
      <w:r w:rsidRPr="00A060CF">
        <w:rPr>
          <w:sz w:val="28"/>
          <w:szCs w:val="28"/>
        </w:rPr>
        <w:t xml:space="preserve">2018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64н "О внесении изменений в приложения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 и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2 к приказу Министерства финансов Российской Федерации от 1 декабря 2010</w:t>
      </w:r>
      <w:r w:rsidR="00C92F43">
        <w:rPr>
          <w:sz w:val="28"/>
          <w:szCs w:val="28"/>
        </w:rPr>
        <w:t xml:space="preserve"> года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признании утратившими силу отдельных положений приказов Министерства финансов Российской Федерации по вопросам применения Единого плана счетов бухгалтерского учета" и</w:t>
      </w:r>
      <w:r w:rsidR="008A7455">
        <w:rPr>
          <w:sz w:val="28"/>
          <w:szCs w:val="28"/>
        </w:rPr>
        <w:t xml:space="preserve"> </w:t>
      </w:r>
      <w:r w:rsidRPr="00A060CF">
        <w:rPr>
          <w:sz w:val="28"/>
          <w:szCs w:val="28"/>
        </w:rPr>
        <w:t>приказом Минфина России от 31</w:t>
      </w:r>
      <w:r w:rsidR="00C92F43">
        <w:rPr>
          <w:sz w:val="28"/>
          <w:szCs w:val="28"/>
        </w:rPr>
        <w:t xml:space="preserve"> марта </w:t>
      </w:r>
      <w:r w:rsidRPr="00A060CF">
        <w:rPr>
          <w:sz w:val="28"/>
          <w:szCs w:val="28"/>
        </w:rPr>
        <w:t>2018</w:t>
      </w:r>
      <w:r w:rsidR="00C92F43">
        <w:rPr>
          <w:sz w:val="28"/>
          <w:szCs w:val="28"/>
        </w:rPr>
        <w:t xml:space="preserve"> года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65н "О внесении изменений в приложения к приказу Министерства финансов Российской Федерации от 6 декабря 2010 г</w:t>
      </w:r>
      <w:r w:rsidR="00C92F43">
        <w:rPr>
          <w:sz w:val="28"/>
          <w:szCs w:val="28"/>
        </w:rPr>
        <w:t>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162н "Об утверждении Плана счетов бюджетного учета и Инструкции по его применению" и признании утратившими силу отдельных положений приказов Министерства финансов Российской Федерации от 24 декабря 2012 г</w:t>
      </w:r>
      <w:r w:rsidR="00C92F43">
        <w:rPr>
          <w:sz w:val="28"/>
          <w:szCs w:val="28"/>
        </w:rPr>
        <w:t>ода</w:t>
      </w:r>
      <w:r w:rsidR="008A7455">
        <w:rPr>
          <w:sz w:val="28"/>
          <w:szCs w:val="28"/>
        </w:rPr>
        <w:t xml:space="preserve">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174н, от 17 августа 2015 г</w:t>
      </w:r>
      <w:r w:rsidR="00C92F43">
        <w:rPr>
          <w:sz w:val="28"/>
          <w:szCs w:val="28"/>
        </w:rPr>
        <w:t>ода№</w:t>
      </w:r>
      <w:r w:rsidRPr="00A060CF">
        <w:rPr>
          <w:sz w:val="28"/>
          <w:szCs w:val="28"/>
        </w:rPr>
        <w:t>127н"</w:t>
      </w:r>
      <w:r>
        <w:rPr>
          <w:sz w:val="28"/>
          <w:szCs w:val="28"/>
        </w:rPr>
        <w:t xml:space="preserve">: </w:t>
      </w:r>
    </w:p>
    <w:p w:rsidR="00841B3C" w:rsidRDefault="00841B3C" w:rsidP="00A060CF">
      <w:pPr>
        <w:pStyle w:val="af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45C9">
        <w:rPr>
          <w:sz w:val="28"/>
          <w:szCs w:val="28"/>
        </w:rPr>
        <w:t xml:space="preserve">. </w:t>
      </w:r>
      <w:r w:rsidR="00A060CF" w:rsidRPr="00A060CF">
        <w:rPr>
          <w:sz w:val="28"/>
          <w:szCs w:val="28"/>
        </w:rPr>
        <w:t xml:space="preserve">Внести изменения в </w:t>
      </w:r>
      <w:r w:rsidR="00C92F43">
        <w:rPr>
          <w:sz w:val="28"/>
          <w:szCs w:val="28"/>
        </w:rPr>
        <w:t>р</w:t>
      </w:r>
      <w:r w:rsidR="00A060CF" w:rsidRPr="00A060CF">
        <w:rPr>
          <w:sz w:val="28"/>
          <w:szCs w:val="28"/>
        </w:rPr>
        <w:t xml:space="preserve">аспоряжение </w:t>
      </w:r>
      <w:r w:rsidR="00C92F43">
        <w:rPr>
          <w:sz w:val="28"/>
          <w:szCs w:val="28"/>
        </w:rPr>
        <w:t xml:space="preserve">администрации </w:t>
      </w:r>
      <w:r w:rsidR="005F7E6D">
        <w:rPr>
          <w:sz w:val="28"/>
          <w:szCs w:val="28"/>
        </w:rPr>
        <w:t>Новопетровского</w:t>
      </w:r>
      <w:r w:rsidR="00C92F43">
        <w:rPr>
          <w:sz w:val="28"/>
          <w:szCs w:val="28"/>
        </w:rPr>
        <w:t xml:space="preserve"> сельского поселения Павловского района от </w:t>
      </w:r>
      <w:r w:rsidR="00B2325F">
        <w:rPr>
          <w:sz w:val="28"/>
          <w:szCs w:val="28"/>
        </w:rPr>
        <w:t>15</w:t>
      </w:r>
      <w:r w:rsidR="00C92F43">
        <w:rPr>
          <w:sz w:val="28"/>
          <w:szCs w:val="28"/>
        </w:rPr>
        <w:t xml:space="preserve"> </w:t>
      </w:r>
      <w:r w:rsidR="00B2325F">
        <w:rPr>
          <w:sz w:val="28"/>
          <w:szCs w:val="28"/>
        </w:rPr>
        <w:t>февраля</w:t>
      </w:r>
      <w:r w:rsidR="00C92F43">
        <w:rPr>
          <w:sz w:val="28"/>
          <w:szCs w:val="28"/>
        </w:rPr>
        <w:t xml:space="preserve"> 201</w:t>
      </w:r>
      <w:r w:rsidR="00B2325F">
        <w:rPr>
          <w:sz w:val="28"/>
          <w:szCs w:val="28"/>
        </w:rPr>
        <w:t>9</w:t>
      </w:r>
      <w:r w:rsidR="00C92F43">
        <w:rPr>
          <w:sz w:val="28"/>
          <w:szCs w:val="28"/>
        </w:rPr>
        <w:t xml:space="preserve"> года </w:t>
      </w:r>
      <w:r w:rsidR="00A060CF" w:rsidRPr="00A060CF">
        <w:rPr>
          <w:sz w:val="28"/>
          <w:szCs w:val="28"/>
        </w:rPr>
        <w:t xml:space="preserve">"Об утверждении учетной политики для целей бухгалтерского учета" </w:t>
      </w:r>
      <w:r w:rsidR="00A060CF">
        <w:rPr>
          <w:sz w:val="28"/>
          <w:szCs w:val="28"/>
        </w:rPr>
        <w:t>(приложение)</w:t>
      </w:r>
      <w:r w:rsidR="00A060CF" w:rsidRPr="00A060CF">
        <w:rPr>
          <w:sz w:val="28"/>
          <w:szCs w:val="28"/>
        </w:rPr>
        <w:t>.</w:t>
      </w:r>
    </w:p>
    <w:p w:rsidR="008245C9" w:rsidRDefault="00A060CF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C7F">
        <w:rPr>
          <w:sz w:val="28"/>
          <w:szCs w:val="28"/>
        </w:rPr>
        <w:t>. 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0CF">
        <w:rPr>
          <w:sz w:val="28"/>
          <w:szCs w:val="28"/>
        </w:rPr>
        <w:t>3</w:t>
      </w:r>
      <w:r>
        <w:rPr>
          <w:sz w:val="28"/>
          <w:szCs w:val="28"/>
        </w:rPr>
        <w:t>. Распоряжение вступает в силу со дня его подписания</w:t>
      </w:r>
      <w:r w:rsidR="00C92F43">
        <w:rPr>
          <w:sz w:val="28"/>
          <w:szCs w:val="28"/>
        </w:rPr>
        <w:t xml:space="preserve"> и распространяет своё действие с 01 января 20</w:t>
      </w:r>
      <w:r w:rsidR="00B2325F">
        <w:rPr>
          <w:sz w:val="28"/>
          <w:szCs w:val="28"/>
        </w:rPr>
        <w:t>20</w:t>
      </w:r>
      <w:r w:rsidR="00C92F43">
        <w:rPr>
          <w:sz w:val="28"/>
          <w:szCs w:val="28"/>
        </w:rPr>
        <w:t xml:space="preserve"> года.</w:t>
      </w:r>
    </w:p>
    <w:p w:rsidR="00B2325F" w:rsidRDefault="00B2325F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B2325F" w:rsidRDefault="00B2325F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B2325F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E534B2" w:rsidRDefault="00F10FA1" w:rsidP="00C92F4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67932">
        <w:rPr>
          <w:rFonts w:ascii="Times New Roman" w:hAnsi="Times New Roman"/>
          <w:sz w:val="28"/>
          <w:szCs w:val="28"/>
        </w:rPr>
        <w:t xml:space="preserve">         </w:t>
      </w:r>
      <w:r w:rsidR="00B2325F">
        <w:rPr>
          <w:rFonts w:ascii="Times New Roman" w:hAnsi="Times New Roman"/>
          <w:sz w:val="28"/>
          <w:szCs w:val="28"/>
        </w:rPr>
        <w:t xml:space="preserve">          </w:t>
      </w:r>
      <w:r w:rsidR="00167932">
        <w:rPr>
          <w:rFonts w:ascii="Times New Roman" w:hAnsi="Times New Roman"/>
          <w:sz w:val="28"/>
          <w:szCs w:val="28"/>
        </w:rPr>
        <w:t xml:space="preserve">   </w:t>
      </w:r>
      <w:r w:rsidR="008A7455">
        <w:rPr>
          <w:rFonts w:ascii="Times New Roman" w:hAnsi="Times New Roman"/>
          <w:sz w:val="28"/>
          <w:szCs w:val="28"/>
        </w:rPr>
        <w:t>Е.А. Бессонов</w:t>
      </w:r>
    </w:p>
    <w:p w:rsid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67679">
        <w:rPr>
          <w:rFonts w:ascii="Times New Roman" w:hAnsi="Times New Roman"/>
          <w:sz w:val="28"/>
          <w:szCs w:val="28"/>
        </w:rPr>
        <w:t>ПРИЛОЖЕНИЕ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 xml:space="preserve">                                                                     к распоряжению администрации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 xml:space="preserve">                                                                      Новопетровского сельского поселения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679">
        <w:rPr>
          <w:rFonts w:ascii="Times New Roman" w:hAnsi="Times New Roman"/>
          <w:sz w:val="28"/>
          <w:szCs w:val="28"/>
        </w:rPr>
        <w:t xml:space="preserve"> Павловского района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76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25.12.2019г. № 67-р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Изменения в распоряжение от 15 февраля 2019 года № 6-р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 xml:space="preserve">"Об утверждении учетной политики для целей бухгалтерского учета" 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 xml:space="preserve">1. В соответствии с федеральными стандартами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28.02.2018 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 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2. Раздел общие положения дополнить пунктами 7,8: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«7.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Основание: пункт 9 СГС «Учетная политика, оценочные значения и ошибки».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8.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отражающие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Пояснениях к отчетности информации о существенных ошибках.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Основание: пункты 17, 20, 32 СГС «Учетная политика, оценочные значения и ошибки».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3. В раздел «Учёт отдельных видов имущества и обязательств» дополнить пункт 1.1, 1.2: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«1.1. Для случаев, которые не установлены в федеральных стандартах и других нормативно правовых актах, регулирующих бухучет, метод определения справедливой стоимости выбирает комиссия учреждения по поступлению и выбытию активов».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Основание: пункт 54 СГС «Концептуальные основы бухучета и отчетности».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«1.2.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Основание: пункт 6 СГС «Учетная политика, оценочные значения и ошибки».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3.  Раздел  3 «Материальные запасы» дополнить подпунктами 3.1.1 ,3.1.2 и 3.1.3: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lastRenderedPageBreak/>
        <w:t>- 3.1.1. Единица учета материальных запасов в учреждении – номенклатурная (реестровая) единица. Исключение: 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 материальные запасы с ограниченным сроком годности – продукты питания, медикаменты и другие, а также товары для продажи. Единица учета таких материальных запасов –  партия.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Решение о применении единиц учета «однородная (реестровая) группа запасов» и «партия» принимает комиссия по поступлению и выбытию активов.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3.1.1. Товары, переданные в реализацию, отражаются по цене реализации с обособлением торговой наценки.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3.1.3. Доля затрат на незавершенное производство рассчитывается: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в части услуг – пропорционально доле незавершенных заказов в общем объеме заказов, выполняемых в течение месяца;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в части продукции – пропорционально доле не готовых изделий в общем объеме изделий, изготавливаемых в течение месяца.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4. В разделе «Финансовый результат»: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2.1. Дополнить новым подпунктом 10.5,10.6,10.7, 10.8: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«10.5. Доходы от оказания платных услуг по долгосрочным договорам, срок исполнения которых превышает один год,  признаются в учете в составе доходов будущих периодов в сумме договора. Доходы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текущем периоде применяется к договорам, в соответствии с которыми услуги оказываются неравномерно.».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 «10.6. 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 Доходы по таким договорам признаются доходами текущего года равномерно в последний день каждого месяца до истечения срока действия договора.».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 «10.7. В случае исполнения договора строительного подряда учреждение определяет процент исполнения договора в целях признания доходов в текущем периоде, как соотношение расходов, понесенных в связи с выполненным на конец отчетного периода объемом работ и предусмотренных сводным сметным расчетом, к общей величине расходов по долгосрочному договору строительного подряда, предусмотренной сводным сметным расчетом.».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 «10.8. Резерв по искам и претензионным требованиям создается в случае, когда на отчетную дату учреждение является стороной судебного разбирательства. Величина резерва устанавливается на основании экспертного мнения юридической службы учреждения.».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5. Пункт 2  Приложения 2 «Состав комиссии по поступлению и выбытию нефинансовых  активов» дополнить абзацами следующего содержания: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lastRenderedPageBreak/>
        <w:t>«- определение срока полезного использования материальных запасов, используемых в деятельности учреждения более 12 месяцев;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- принятие решения о выбытии материальных запасов, используемых в деятельности учреждения более 12 месяцев.».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Специалист 1  категории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  <w:r w:rsidRPr="00F67679">
        <w:rPr>
          <w:rFonts w:ascii="Times New Roman" w:hAnsi="Times New Roman"/>
          <w:sz w:val="28"/>
          <w:szCs w:val="28"/>
        </w:rPr>
        <w:t>Павловского района</w:t>
      </w:r>
      <w:r w:rsidRPr="00F67679">
        <w:rPr>
          <w:rFonts w:ascii="Times New Roman" w:hAnsi="Times New Roman"/>
          <w:sz w:val="28"/>
          <w:szCs w:val="28"/>
        </w:rPr>
        <w:tab/>
      </w:r>
      <w:r w:rsidRPr="00F67679">
        <w:rPr>
          <w:rFonts w:ascii="Times New Roman" w:hAnsi="Times New Roman"/>
          <w:sz w:val="28"/>
          <w:szCs w:val="28"/>
        </w:rPr>
        <w:tab/>
      </w:r>
      <w:r w:rsidRPr="00F67679">
        <w:rPr>
          <w:rFonts w:ascii="Times New Roman" w:hAnsi="Times New Roman"/>
          <w:sz w:val="28"/>
          <w:szCs w:val="28"/>
        </w:rPr>
        <w:tab/>
      </w:r>
      <w:r w:rsidRPr="00F67679">
        <w:rPr>
          <w:rFonts w:ascii="Times New Roman" w:hAnsi="Times New Roman"/>
          <w:sz w:val="28"/>
          <w:szCs w:val="28"/>
        </w:rPr>
        <w:tab/>
      </w:r>
      <w:r w:rsidRPr="00F67679">
        <w:rPr>
          <w:rFonts w:ascii="Times New Roman" w:hAnsi="Times New Roman"/>
          <w:sz w:val="28"/>
          <w:szCs w:val="28"/>
        </w:rPr>
        <w:tab/>
      </w:r>
      <w:r w:rsidRPr="00F67679">
        <w:rPr>
          <w:rFonts w:ascii="Times New Roman" w:hAnsi="Times New Roman"/>
          <w:sz w:val="28"/>
          <w:szCs w:val="28"/>
        </w:rPr>
        <w:tab/>
      </w:r>
      <w:r w:rsidRPr="00F67679">
        <w:rPr>
          <w:rFonts w:ascii="Times New Roman" w:hAnsi="Times New Roman"/>
          <w:sz w:val="28"/>
          <w:szCs w:val="28"/>
        </w:rPr>
        <w:tab/>
      </w:r>
      <w:r w:rsidRPr="00F67679">
        <w:rPr>
          <w:rFonts w:ascii="Times New Roman" w:hAnsi="Times New Roman"/>
          <w:sz w:val="28"/>
          <w:szCs w:val="28"/>
        </w:rPr>
        <w:tab/>
        <w:t>Ю.А. Малий</w:t>
      </w: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F67679" w:rsidRDefault="00F67679" w:rsidP="00F67679">
      <w:pPr>
        <w:pStyle w:val="a5"/>
        <w:rPr>
          <w:rFonts w:ascii="Times New Roman" w:hAnsi="Times New Roman"/>
          <w:sz w:val="28"/>
          <w:szCs w:val="28"/>
        </w:rPr>
      </w:pPr>
    </w:p>
    <w:p w:rsidR="00F67679" w:rsidRPr="00C92F43" w:rsidRDefault="00F67679" w:rsidP="00C92F43">
      <w:pPr>
        <w:pStyle w:val="a5"/>
        <w:rPr>
          <w:rFonts w:ascii="Times New Roman" w:hAnsi="Times New Roman"/>
          <w:sz w:val="28"/>
          <w:szCs w:val="28"/>
        </w:rPr>
      </w:pPr>
    </w:p>
    <w:sectPr w:rsidR="00F67679" w:rsidRPr="00C92F43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D4" w:rsidRDefault="00C142D4" w:rsidP="00D5368A">
      <w:r>
        <w:separator/>
      </w:r>
    </w:p>
  </w:endnote>
  <w:endnote w:type="continuationSeparator" w:id="0">
    <w:p w:rsidR="00C142D4" w:rsidRDefault="00C142D4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D4" w:rsidRDefault="00C142D4" w:rsidP="00D5368A">
      <w:r>
        <w:separator/>
      </w:r>
    </w:p>
  </w:footnote>
  <w:footnote w:type="continuationSeparator" w:id="0">
    <w:p w:rsidR="00C142D4" w:rsidRDefault="00C142D4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05C7F"/>
    <w:rsid w:val="00010960"/>
    <w:rsid w:val="0002486D"/>
    <w:rsid w:val="00042E28"/>
    <w:rsid w:val="00057E95"/>
    <w:rsid w:val="0008053D"/>
    <w:rsid w:val="000952FE"/>
    <w:rsid w:val="000A0840"/>
    <w:rsid w:val="000B1F11"/>
    <w:rsid w:val="001007DD"/>
    <w:rsid w:val="001225B4"/>
    <w:rsid w:val="00156486"/>
    <w:rsid w:val="00165C23"/>
    <w:rsid w:val="00167932"/>
    <w:rsid w:val="00171AF7"/>
    <w:rsid w:val="00196C4E"/>
    <w:rsid w:val="001A34E4"/>
    <w:rsid w:val="001A6B98"/>
    <w:rsid w:val="001F2DF1"/>
    <w:rsid w:val="001F533F"/>
    <w:rsid w:val="002105BA"/>
    <w:rsid w:val="0021248B"/>
    <w:rsid w:val="0022532A"/>
    <w:rsid w:val="0023113A"/>
    <w:rsid w:val="002A7B84"/>
    <w:rsid w:val="002D38AE"/>
    <w:rsid w:val="002E40EF"/>
    <w:rsid w:val="002F51C9"/>
    <w:rsid w:val="00337CA8"/>
    <w:rsid w:val="0034570C"/>
    <w:rsid w:val="00352817"/>
    <w:rsid w:val="0035643F"/>
    <w:rsid w:val="0037664D"/>
    <w:rsid w:val="003B710F"/>
    <w:rsid w:val="003F7363"/>
    <w:rsid w:val="00410255"/>
    <w:rsid w:val="004425D1"/>
    <w:rsid w:val="00454CF7"/>
    <w:rsid w:val="0048466C"/>
    <w:rsid w:val="004B7813"/>
    <w:rsid w:val="0053304D"/>
    <w:rsid w:val="00534176"/>
    <w:rsid w:val="00535B69"/>
    <w:rsid w:val="005971EC"/>
    <w:rsid w:val="005B5D82"/>
    <w:rsid w:val="005C1A0E"/>
    <w:rsid w:val="005E2047"/>
    <w:rsid w:val="005F7E6D"/>
    <w:rsid w:val="006B54AA"/>
    <w:rsid w:val="006C5393"/>
    <w:rsid w:val="006F2B62"/>
    <w:rsid w:val="006F6B5E"/>
    <w:rsid w:val="00713EAF"/>
    <w:rsid w:val="007263C6"/>
    <w:rsid w:val="00751E2C"/>
    <w:rsid w:val="00755DB2"/>
    <w:rsid w:val="007847C2"/>
    <w:rsid w:val="00790D33"/>
    <w:rsid w:val="007C4848"/>
    <w:rsid w:val="007C56E0"/>
    <w:rsid w:val="0081632B"/>
    <w:rsid w:val="008245C9"/>
    <w:rsid w:val="00825C26"/>
    <w:rsid w:val="00831CBF"/>
    <w:rsid w:val="00841B3C"/>
    <w:rsid w:val="008576B1"/>
    <w:rsid w:val="0088156A"/>
    <w:rsid w:val="00892E10"/>
    <w:rsid w:val="008A7455"/>
    <w:rsid w:val="008B3D13"/>
    <w:rsid w:val="008B46E6"/>
    <w:rsid w:val="008D22EE"/>
    <w:rsid w:val="008D7DAB"/>
    <w:rsid w:val="008E10BF"/>
    <w:rsid w:val="008E356D"/>
    <w:rsid w:val="00936CFB"/>
    <w:rsid w:val="00A00D9D"/>
    <w:rsid w:val="00A060CF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2325F"/>
    <w:rsid w:val="00B340E3"/>
    <w:rsid w:val="00B37B89"/>
    <w:rsid w:val="00B801BE"/>
    <w:rsid w:val="00B92511"/>
    <w:rsid w:val="00BC77FA"/>
    <w:rsid w:val="00BD16FB"/>
    <w:rsid w:val="00C05911"/>
    <w:rsid w:val="00C142D4"/>
    <w:rsid w:val="00C176AD"/>
    <w:rsid w:val="00C63C04"/>
    <w:rsid w:val="00C7150C"/>
    <w:rsid w:val="00C92F43"/>
    <w:rsid w:val="00D43BFE"/>
    <w:rsid w:val="00D5368A"/>
    <w:rsid w:val="00D732DB"/>
    <w:rsid w:val="00D7748C"/>
    <w:rsid w:val="00D804C4"/>
    <w:rsid w:val="00D8498B"/>
    <w:rsid w:val="00D92B63"/>
    <w:rsid w:val="00DA2EF7"/>
    <w:rsid w:val="00E33E24"/>
    <w:rsid w:val="00E534B2"/>
    <w:rsid w:val="00EB364F"/>
    <w:rsid w:val="00ED10B7"/>
    <w:rsid w:val="00F10FA1"/>
    <w:rsid w:val="00F12B42"/>
    <w:rsid w:val="00F60B78"/>
    <w:rsid w:val="00F6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050F"/>
  <w15:docId w15:val="{3B84D7EA-2E8F-4F6F-A3D6-8D3BA1B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A0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9DCF-09DD-420E-A87E-5AD323D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34</cp:revision>
  <cp:lastPrinted>2019-12-25T10:47:00Z</cp:lastPrinted>
  <dcterms:created xsi:type="dcterms:W3CDTF">2017-01-27T09:05:00Z</dcterms:created>
  <dcterms:modified xsi:type="dcterms:W3CDTF">2019-12-25T12:01:00Z</dcterms:modified>
</cp:coreProperties>
</file>