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97" w:rsidRPr="009466CD" w:rsidRDefault="00CB3597" w:rsidP="001446EA">
      <w:pPr>
        <w:tabs>
          <w:tab w:val="left" w:pos="3525"/>
          <w:tab w:val="left" w:pos="38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t xml:space="preserve">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CB3597" w:rsidRPr="001446EA" w:rsidRDefault="00CB3597" w:rsidP="001446EA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1446EA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CB3597" w:rsidRPr="001446EA" w:rsidRDefault="00CB3597" w:rsidP="001446EA">
      <w:pPr>
        <w:jc w:val="right"/>
        <w:rPr>
          <w:b/>
          <w:sz w:val="28"/>
          <w:szCs w:val="28"/>
        </w:rPr>
      </w:pPr>
    </w:p>
    <w:p w:rsidR="00CB3597" w:rsidRPr="00676F0C" w:rsidRDefault="00CB3597" w:rsidP="001446EA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1446EA">
        <w:rPr>
          <w:b/>
          <w:sz w:val="32"/>
          <w:szCs w:val="32"/>
        </w:rPr>
        <w:t>РЕШЕНИЕ</w:t>
      </w:r>
    </w:p>
    <w:p w:rsidR="00CB3597" w:rsidRPr="009466CD" w:rsidRDefault="00CB3597" w:rsidP="001B07C1">
      <w:pPr>
        <w:jc w:val="center"/>
        <w:rPr>
          <w:sz w:val="28"/>
          <w:szCs w:val="28"/>
        </w:rPr>
      </w:pPr>
    </w:p>
    <w:p w:rsidR="00CB3597" w:rsidRDefault="00CB3597" w:rsidP="001B07C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07.08.2018 г.</w:t>
      </w:r>
      <w:r w:rsidRPr="00946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7D413E">
        <w:rPr>
          <w:sz w:val="28"/>
          <w:szCs w:val="28"/>
        </w:rPr>
        <w:t xml:space="preserve">№ </w:t>
      </w:r>
      <w:r>
        <w:rPr>
          <w:sz w:val="28"/>
          <w:szCs w:val="28"/>
        </w:rPr>
        <w:t>60/168</w:t>
      </w:r>
    </w:p>
    <w:p w:rsidR="00CB3597" w:rsidRDefault="00CB3597" w:rsidP="009466CD">
      <w:pPr>
        <w:jc w:val="center"/>
        <w:rPr>
          <w:sz w:val="28"/>
          <w:szCs w:val="28"/>
        </w:rPr>
      </w:pPr>
    </w:p>
    <w:p w:rsidR="00CB3597" w:rsidRPr="009466CD" w:rsidRDefault="00CB3597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CB3597" w:rsidRPr="009466CD" w:rsidRDefault="00CB3597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CB3597" w:rsidRPr="009466CD" w:rsidRDefault="00CB3597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CB3597" w:rsidRPr="009466CD" w:rsidRDefault="00CB3597" w:rsidP="001B07C1">
      <w:pPr>
        <w:ind w:firstLine="567"/>
        <w:rPr>
          <w:sz w:val="28"/>
          <w:szCs w:val="28"/>
        </w:rPr>
      </w:pP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10002,1</w:t>
      </w:r>
      <w:r w:rsidRPr="009466CD">
        <w:rPr>
          <w:sz w:val="28"/>
          <w:szCs w:val="28"/>
        </w:rPr>
        <w:t xml:space="preserve"> тыс. рублей;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11119,7</w:t>
      </w:r>
      <w:r w:rsidRPr="009466CD">
        <w:rPr>
          <w:sz w:val="28"/>
          <w:szCs w:val="28"/>
        </w:rPr>
        <w:t xml:space="preserve"> тыс. рублей;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5, 6, </w:t>
      </w:r>
      <w:r w:rsidRPr="009466CD">
        <w:rPr>
          <w:sz w:val="28"/>
          <w:szCs w:val="28"/>
        </w:rPr>
        <w:t>7 изложить в новой редакции.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CB3597" w:rsidRPr="009466CD" w:rsidRDefault="00CB359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CB3597" w:rsidRPr="009466CD" w:rsidRDefault="00CB3597" w:rsidP="001B07C1">
      <w:pPr>
        <w:ind w:firstLine="567"/>
        <w:rPr>
          <w:sz w:val="28"/>
          <w:szCs w:val="28"/>
        </w:rPr>
      </w:pPr>
    </w:p>
    <w:p w:rsidR="00CB3597" w:rsidRPr="009466CD" w:rsidRDefault="00CB3597" w:rsidP="001B07C1">
      <w:pPr>
        <w:ind w:firstLine="567"/>
        <w:rPr>
          <w:sz w:val="28"/>
          <w:szCs w:val="28"/>
        </w:rPr>
      </w:pPr>
    </w:p>
    <w:p w:rsidR="00CB3597" w:rsidRPr="009466CD" w:rsidRDefault="00CB3597" w:rsidP="001B07C1">
      <w:pPr>
        <w:tabs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Г</w:t>
      </w:r>
      <w:r w:rsidRPr="009466C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CB3597" w:rsidRPr="009466CD" w:rsidRDefault="00CB3597" w:rsidP="001446EA">
      <w:pPr>
        <w:tabs>
          <w:tab w:val="left" w:pos="690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  Е. А. Бессонов</w:t>
      </w:r>
    </w:p>
    <w:p w:rsidR="00CB3597" w:rsidRDefault="00CB3597" w:rsidP="001446EA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</w:t>
      </w:r>
    </w:p>
    <w:p w:rsidR="00CB3597" w:rsidRDefault="00CB3597" w:rsidP="00231DF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07.08.2018 г. № 60/168</w:t>
      </w:r>
    </w:p>
    <w:p w:rsidR="00CB3597" w:rsidRDefault="00CB3597" w:rsidP="00231DF3">
      <w:pPr>
        <w:ind w:firstLine="567"/>
        <w:jc w:val="right"/>
        <w:rPr>
          <w:sz w:val="28"/>
          <w:szCs w:val="28"/>
        </w:rPr>
      </w:pPr>
    </w:p>
    <w:p w:rsidR="00CB3597" w:rsidRDefault="00CB3597" w:rsidP="00231DF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CB3597" w:rsidRDefault="00CB3597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CB3597" w:rsidRDefault="00CB3597" w:rsidP="00231DF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CB3597" w:rsidRDefault="00CB3597" w:rsidP="00231DF3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6"/>
        <w:gridCol w:w="6101"/>
        <w:gridCol w:w="709"/>
        <w:gridCol w:w="851"/>
        <w:gridCol w:w="1417"/>
      </w:tblGrid>
      <w:tr w:rsidR="00CB3597" w:rsidTr="00231DF3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CB3597" w:rsidTr="00231DF3">
        <w:trPr>
          <w:trHeight w:val="360"/>
          <w:tblHeader/>
        </w:trPr>
        <w:tc>
          <w:tcPr>
            <w:tcW w:w="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CB3597" w:rsidTr="00231DF3">
        <w:trPr>
          <w:trHeight w:val="315"/>
        </w:trPr>
        <w:tc>
          <w:tcPr>
            <w:tcW w:w="426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11119,7</w:t>
            </w:r>
          </w:p>
        </w:tc>
      </w:tr>
      <w:tr w:rsidR="00CB3597" w:rsidTr="00231DF3">
        <w:trPr>
          <w:trHeight w:val="49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3451,2</w:t>
            </w:r>
          </w:p>
        </w:tc>
      </w:tr>
      <w:tr w:rsidR="00CB3597" w:rsidTr="00231DF3">
        <w:trPr>
          <w:trHeight w:val="606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CB3597" w:rsidTr="00231DF3">
        <w:trPr>
          <w:trHeight w:val="1085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2509,3</w:t>
            </w:r>
          </w:p>
        </w:tc>
      </w:tr>
      <w:tr w:rsidR="00CB3597" w:rsidTr="00231DF3">
        <w:trPr>
          <w:trHeight w:val="860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CB3597" w:rsidTr="00231DF3">
        <w:trPr>
          <w:trHeight w:val="373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358,0</w:t>
            </w:r>
          </w:p>
        </w:tc>
      </w:tr>
      <w:tr w:rsidR="00CB3597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CB3597" w:rsidTr="00231DF3">
        <w:trPr>
          <w:trHeight w:val="25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CB3597" w:rsidTr="00231DF3">
        <w:trPr>
          <w:trHeight w:val="33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CB3597" w:rsidTr="00231DF3">
        <w:trPr>
          <w:trHeight w:val="33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CB3597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CB3597" w:rsidTr="00231DF3">
        <w:trPr>
          <w:trHeight w:val="180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82,0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82,0</w:t>
            </w:r>
          </w:p>
        </w:tc>
      </w:tr>
      <w:tr w:rsidR="00CB3597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CB3597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</w:t>
            </w:r>
          </w:p>
        </w:tc>
      </w:tr>
      <w:tr w:rsidR="00CB3597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97" w:rsidRDefault="00CB3597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3597" w:rsidRDefault="00CB359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</w:t>
            </w:r>
          </w:p>
        </w:tc>
      </w:tr>
    </w:tbl>
    <w:p w:rsidR="00CB3597" w:rsidRDefault="00CB3597" w:rsidP="00231DF3">
      <w:pPr>
        <w:ind w:firstLine="567"/>
        <w:jc w:val="right"/>
        <w:rPr>
          <w:sz w:val="28"/>
          <w:szCs w:val="28"/>
        </w:rPr>
      </w:pPr>
    </w:p>
    <w:p w:rsidR="00CB3597" w:rsidRDefault="00CB3597" w:rsidP="00231DF3">
      <w:pPr>
        <w:ind w:firstLine="567"/>
        <w:jc w:val="right"/>
        <w:rPr>
          <w:sz w:val="28"/>
          <w:szCs w:val="28"/>
        </w:rPr>
      </w:pPr>
    </w:p>
    <w:p w:rsidR="00CB3597" w:rsidRDefault="00CB359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CB3597" w:rsidRPr="009466CD" w:rsidRDefault="00CB3597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8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60</w:t>
      </w:r>
      <w:r w:rsidRPr="009466CD">
        <w:rPr>
          <w:sz w:val="28"/>
          <w:szCs w:val="28"/>
          <w:lang w:eastAsia="ru-RU"/>
        </w:rPr>
        <w:t>/16</w:t>
      </w:r>
      <w:r>
        <w:rPr>
          <w:sz w:val="28"/>
          <w:szCs w:val="28"/>
          <w:lang w:eastAsia="ru-RU"/>
        </w:rPr>
        <w:t>8</w:t>
      </w:r>
    </w:p>
    <w:p w:rsidR="00CB3597" w:rsidRPr="009466CD" w:rsidRDefault="00CB3597" w:rsidP="009C7B0D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B3597" w:rsidRPr="009466CD" w:rsidRDefault="00CB3597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CB3597" w:rsidRPr="009466CD" w:rsidRDefault="00CB3597" w:rsidP="009C7B0D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CB3597" w:rsidRPr="009466CD" w:rsidRDefault="00CB3597" w:rsidP="009C7B0D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9C7B0D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CB3597" w:rsidRPr="009466CD" w:rsidRDefault="00CB3597" w:rsidP="009C7B0D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CB3597" w:rsidRPr="009466CD" w:rsidTr="009C7B0D">
        <w:trPr>
          <w:trHeight w:val="516"/>
          <w:tblHeader/>
        </w:trPr>
        <w:tc>
          <w:tcPr>
            <w:tcW w:w="708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CB3597" w:rsidRPr="009466CD" w:rsidRDefault="00CB3597" w:rsidP="009C7B0D">
            <w:pPr>
              <w:tabs>
                <w:tab w:val="left" w:pos="9400"/>
                <w:tab w:val="right" w:pos="14570"/>
              </w:tabs>
              <w:ind w:firstLine="1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CB3597" w:rsidRPr="009466CD" w:rsidTr="009C7B0D">
        <w:trPr>
          <w:trHeight w:val="516"/>
          <w:tblHeader/>
        </w:trPr>
        <w:tc>
          <w:tcPr>
            <w:tcW w:w="708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CB3597" w:rsidRPr="009466CD" w:rsidTr="009C7B0D">
        <w:trPr>
          <w:trHeight w:val="386"/>
        </w:trPr>
        <w:tc>
          <w:tcPr>
            <w:tcW w:w="8647" w:type="dxa"/>
            <w:gridSpan w:val="6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CB3597" w:rsidRPr="009466CD" w:rsidTr="009C7B0D">
        <w:trPr>
          <w:trHeight w:val="557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CB3597" w:rsidRPr="009466CD" w:rsidTr="009C7B0D">
        <w:trPr>
          <w:trHeight w:val="30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3451,2</w:t>
            </w:r>
          </w:p>
        </w:tc>
      </w:tr>
      <w:tr w:rsidR="00CB3597" w:rsidRPr="009466CD" w:rsidTr="009C7B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9C7B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9C7B0D">
        <w:trPr>
          <w:trHeight w:val="37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9C7B0D">
        <w:trPr>
          <w:trHeight w:val="499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9C7B0D">
        <w:trPr>
          <w:trHeight w:val="353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9C7B0D">
        <w:trPr>
          <w:trHeight w:val="614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2509,3</w:t>
            </w:r>
          </w:p>
        </w:tc>
      </w:tr>
      <w:tr w:rsidR="00CB3597" w:rsidRPr="009466CD" w:rsidTr="009C7B0D">
        <w:trPr>
          <w:trHeight w:val="194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2505,5</w:t>
            </w:r>
          </w:p>
        </w:tc>
      </w:tr>
      <w:tr w:rsidR="00CB3597" w:rsidRPr="009466CD" w:rsidTr="009C7B0D">
        <w:trPr>
          <w:trHeight w:val="194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2505,5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2282,7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9C7B0D">
        <w:trPr>
          <w:trHeight w:val="239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9C7B0D">
        <w:trPr>
          <w:trHeight w:val="239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9C7B0D">
        <w:trPr>
          <w:trHeight w:val="239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239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143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358,0</w:t>
            </w:r>
          </w:p>
        </w:tc>
      </w:tr>
      <w:tr w:rsidR="00CB3597" w:rsidRPr="00CE7410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CE7410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highlight w:val="yellow"/>
                <w:lang w:eastAsia="zh-CN"/>
              </w:rPr>
            </w:pPr>
            <w:r w:rsidRPr="00E62DEE">
              <w:rPr>
                <w:rFonts w:eastAsia="Arial Unicode MS"/>
                <w:sz w:val="28"/>
                <w:szCs w:val="28"/>
                <w:lang w:eastAsia="zh-CN"/>
              </w:rPr>
              <w:t>146,0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63,4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F704CC">
            <w:pPr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</w:t>
            </w:r>
            <w:r w:rsidRPr="00946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F704C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Уточнение данных в похозяйственных книгах в</w:t>
            </w:r>
            <w:r w:rsidRPr="00946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Default="00CB3597" w:rsidP="00F704CC">
            <w:pPr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F704CC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9C7B0D">
        <w:trPr>
          <w:trHeight w:val="2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9C7B0D">
        <w:trPr>
          <w:trHeight w:val="424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9C7B0D">
        <w:trPr>
          <w:trHeight w:val="38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9C7B0D">
        <w:trPr>
          <w:trHeight w:val="16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9C7B0D">
        <w:trPr>
          <w:trHeight w:val="16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CE7410" w:rsidTr="009C7B0D">
        <w:trPr>
          <w:trHeight w:val="16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CE7410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CB3597" w:rsidRPr="00CE7410" w:rsidTr="009C7B0D">
        <w:trPr>
          <w:trHeight w:val="16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CE7410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B3597" w:rsidRPr="009466CD" w:rsidTr="009C7B0D">
        <w:trPr>
          <w:trHeight w:val="34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B3597" w:rsidRPr="009466CD" w:rsidTr="009C7B0D">
        <w:trPr>
          <w:trHeight w:val="283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9C7B0D">
        <w:trPr>
          <w:trHeight w:val="232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9C7B0D">
        <w:trPr>
          <w:trHeight w:val="232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9C7B0D">
        <w:trPr>
          <w:trHeight w:val="232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9C7B0D">
        <w:trPr>
          <w:trHeight w:val="232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CB3597" w:rsidRPr="009466CD" w:rsidTr="009C7B0D">
        <w:trPr>
          <w:trHeight w:val="232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1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3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33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209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9C7B0D">
        <w:trPr>
          <w:trHeight w:val="52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B3597" w:rsidRPr="009466CD" w:rsidTr="009C7B0D">
        <w:trPr>
          <w:trHeight w:val="341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B3597" w:rsidRPr="009466CD" w:rsidRDefault="00CB3597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8A45E3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CB3597" w:rsidRPr="008A45E3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8A45E3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B3597" w:rsidRPr="008A45E3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8A45E3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B3597" w:rsidRDefault="00CB3597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9C7B0D">
        <w:trPr>
          <w:trHeight w:val="3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9C7B0D">
        <w:trPr>
          <w:trHeight w:val="305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2916,9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2916,9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1104,1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Субсидии</w:t>
            </w:r>
            <w:r w:rsidRPr="009466CD">
              <w:rPr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8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746596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Субсидии</w:t>
            </w:r>
            <w:r w:rsidRPr="009466CD">
              <w:rPr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8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746596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Pr="00746596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746596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1812,8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1607,5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Default="00CB3597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30102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30102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1607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30102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930102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1607,5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CB3597" w:rsidRPr="00930102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Default="00CB3597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CB3597" w:rsidRPr="00930102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CB3597" w:rsidRPr="00930102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B3597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9C7B0D">
        <w:trPr>
          <w:trHeight w:val="276"/>
        </w:trPr>
        <w:tc>
          <w:tcPr>
            <w:tcW w:w="708" w:type="dxa"/>
          </w:tcPr>
          <w:p w:rsidR="00CB3597" w:rsidRPr="009466CD" w:rsidRDefault="00CB3597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B3597" w:rsidRPr="009466CD" w:rsidRDefault="00CB3597" w:rsidP="009C7B0D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CB3597" w:rsidRPr="009466CD" w:rsidRDefault="00CB3597" w:rsidP="009C7B0D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CB3597" w:rsidRDefault="00CB359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CB3597" w:rsidRDefault="00CB359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CB3597" w:rsidRDefault="00CB359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CB3597" w:rsidRDefault="00CB359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CB3597" w:rsidRPr="009466CD" w:rsidRDefault="00CB359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466CD">
        <w:rPr>
          <w:sz w:val="28"/>
          <w:szCs w:val="28"/>
          <w:lang w:eastAsia="ru-RU"/>
        </w:rPr>
        <w:t>ПРИЛОЖЕНИЕ № 7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8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60</w:t>
      </w:r>
      <w:r w:rsidRPr="007D413E">
        <w:rPr>
          <w:sz w:val="28"/>
          <w:szCs w:val="28"/>
          <w:lang w:eastAsia="ru-RU"/>
        </w:rPr>
        <w:t>/16</w:t>
      </w:r>
      <w:r>
        <w:rPr>
          <w:sz w:val="28"/>
          <w:szCs w:val="28"/>
          <w:lang w:eastAsia="ru-RU"/>
        </w:rPr>
        <w:t>8</w:t>
      </w:r>
    </w:p>
    <w:p w:rsidR="00CB3597" w:rsidRPr="009466CD" w:rsidRDefault="00CB3597" w:rsidP="009466CD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B3597" w:rsidRPr="009466CD" w:rsidRDefault="00CB359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CB3597" w:rsidRPr="009466CD" w:rsidRDefault="00CB3597" w:rsidP="001B07C1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1B07C1">
      <w:pPr>
        <w:ind w:firstLine="567"/>
        <w:jc w:val="right"/>
        <w:rPr>
          <w:sz w:val="28"/>
          <w:szCs w:val="28"/>
        </w:rPr>
      </w:pPr>
    </w:p>
    <w:p w:rsidR="00CB3597" w:rsidRDefault="00CB3597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CB3597" w:rsidRPr="009466CD" w:rsidRDefault="00CB3597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CB3597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CB3597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CB3597" w:rsidRPr="009466CD" w:rsidTr="00C4400B">
        <w:trPr>
          <w:trHeight w:val="386"/>
        </w:trPr>
        <w:tc>
          <w:tcPr>
            <w:tcW w:w="8789" w:type="dxa"/>
            <w:gridSpan w:val="9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075864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CB3597" w:rsidRPr="009466CD" w:rsidTr="00C4400B">
        <w:trPr>
          <w:trHeight w:val="557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CB3597" w:rsidRPr="009466CD" w:rsidTr="00C4400B">
        <w:trPr>
          <w:trHeight w:val="30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F35C8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</w:t>
            </w:r>
            <w:bookmarkStart w:id="0" w:name="_GoBack"/>
            <w:bookmarkEnd w:id="0"/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1,2</w:t>
            </w:r>
          </w:p>
        </w:tc>
      </w:tr>
      <w:tr w:rsidR="00CB3597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C4400B">
        <w:trPr>
          <w:trHeight w:val="37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C4400B">
        <w:trPr>
          <w:trHeight w:val="499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C4400B">
        <w:trPr>
          <w:trHeight w:val="353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B3597" w:rsidRPr="009466CD" w:rsidTr="00C4400B">
        <w:trPr>
          <w:trHeight w:val="614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00691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2509,3</w:t>
            </w:r>
          </w:p>
        </w:tc>
      </w:tr>
      <w:tr w:rsidR="00CB3597" w:rsidRPr="009466CD" w:rsidTr="00C4400B">
        <w:trPr>
          <w:trHeight w:val="194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2505,5</w:t>
            </w:r>
          </w:p>
        </w:tc>
      </w:tr>
      <w:tr w:rsidR="00CB3597" w:rsidRPr="009466CD" w:rsidTr="00C4400B">
        <w:trPr>
          <w:trHeight w:val="194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2505,5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2282,7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C4400B">
        <w:trPr>
          <w:trHeight w:val="239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C4400B">
        <w:trPr>
          <w:trHeight w:val="239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B3597" w:rsidRPr="009466CD" w:rsidTr="00C4400B">
        <w:trPr>
          <w:trHeight w:val="239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239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143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358,0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146,0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63,4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83009D">
            <w:pPr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03242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Default="00CB3597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Default="00CB3597" w:rsidP="0003242D">
            <w:pPr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Default="00CB3597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03242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Default="00CB3597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C4400B">
        <w:trPr>
          <w:trHeight w:val="2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C4400B">
        <w:trPr>
          <w:trHeight w:val="424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CB3597" w:rsidRPr="009466CD" w:rsidTr="00C4400B">
        <w:trPr>
          <w:trHeight w:val="38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16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B3597" w:rsidRPr="009466CD" w:rsidTr="00C4400B">
        <w:trPr>
          <w:trHeight w:val="34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B3597" w:rsidRPr="009466CD" w:rsidTr="00C4400B">
        <w:trPr>
          <w:trHeight w:val="283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ED78D3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ED78D3" w:rsidRDefault="00CB3597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Pr="009466CD" w:rsidRDefault="00CB359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ED78D3" w:rsidRDefault="00CB3597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B3597" w:rsidRPr="009466CD" w:rsidRDefault="00CB359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ED78D3" w:rsidRDefault="00CB3597" w:rsidP="00ED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26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Default="00CB359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ED78D3" w:rsidRDefault="00CB3597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03401A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B3597" w:rsidRDefault="00CB359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B3597" w:rsidRPr="009466CD" w:rsidTr="00C4400B">
        <w:trPr>
          <w:trHeight w:val="232"/>
        </w:trPr>
        <w:tc>
          <w:tcPr>
            <w:tcW w:w="426" w:type="dxa"/>
          </w:tcPr>
          <w:p w:rsidR="00CB3597" w:rsidRPr="009466CD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ED78D3" w:rsidRDefault="00CB3597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Default="00CB359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B3597" w:rsidRDefault="00CB359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C4400B">
        <w:trPr>
          <w:trHeight w:val="31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C4400B">
        <w:trPr>
          <w:trHeight w:val="33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C4400B">
        <w:trPr>
          <w:trHeight w:val="33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B3597" w:rsidRPr="009466CD" w:rsidTr="00C4400B">
        <w:trPr>
          <w:trHeight w:val="209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C4400B">
        <w:trPr>
          <w:trHeight w:val="52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2,0</w:t>
            </w:r>
          </w:p>
        </w:tc>
      </w:tr>
      <w:tr w:rsidR="00CB3597" w:rsidRPr="009466CD" w:rsidTr="00C4400B">
        <w:trPr>
          <w:trHeight w:val="341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C4400B">
        <w:trPr>
          <w:trHeight w:val="450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AF5E88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C4400B">
        <w:trPr>
          <w:trHeight w:val="3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C4400B">
        <w:trPr>
          <w:trHeight w:val="305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AF5E88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263F2F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AF5E88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263F2F" w:rsidRDefault="00CB3597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CB3597" w:rsidRPr="00C4400B" w:rsidRDefault="00CB3597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CB3597" w:rsidRPr="00C4400B" w:rsidRDefault="00CB3597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CB3597" w:rsidRPr="00C4400B" w:rsidRDefault="00CB3597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263F2F" w:rsidRDefault="00CB359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CB3597" w:rsidRPr="00C4400B" w:rsidRDefault="00CB3597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CB3597" w:rsidRPr="00C4400B" w:rsidRDefault="00CB3597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263F2F" w:rsidRDefault="00CB359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CB3597" w:rsidRPr="00C4400B" w:rsidRDefault="00CB3597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B3597" w:rsidRPr="00263F2F" w:rsidRDefault="00CB359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B3597" w:rsidRPr="00263F2F" w:rsidRDefault="00CB359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CB3597" w:rsidRPr="009466CD" w:rsidTr="00C4400B">
        <w:trPr>
          <w:trHeight w:val="276"/>
        </w:trPr>
        <w:tc>
          <w:tcPr>
            <w:tcW w:w="426" w:type="dxa"/>
          </w:tcPr>
          <w:p w:rsidR="00CB3597" w:rsidRPr="009466CD" w:rsidRDefault="00CB359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CB3597" w:rsidRPr="009466CD" w:rsidRDefault="00CB3597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B3597" w:rsidRPr="009466CD" w:rsidRDefault="00CB359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B3597" w:rsidRPr="009466CD" w:rsidRDefault="00CB359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CB3597" w:rsidRPr="009466CD" w:rsidRDefault="00CB3597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CB3597" w:rsidRPr="009466CD" w:rsidRDefault="00CB3597" w:rsidP="001B07C1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1B07C1">
      <w:pPr>
        <w:ind w:firstLine="567"/>
        <w:jc w:val="right"/>
        <w:rPr>
          <w:sz w:val="28"/>
          <w:szCs w:val="28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Default="00CB359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CB3597" w:rsidRPr="009466CD" w:rsidRDefault="00CB3597" w:rsidP="009466CD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9466CD">
      <w:pPr>
        <w:ind w:firstLine="567"/>
        <w:jc w:val="right"/>
        <w:rPr>
          <w:sz w:val="28"/>
          <w:szCs w:val="28"/>
        </w:rPr>
      </w:pPr>
    </w:p>
    <w:p w:rsidR="00CB3597" w:rsidRPr="009466CD" w:rsidRDefault="00CB3597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CB3597" w:rsidRPr="009466CD" w:rsidSect="001446EA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6913"/>
    <w:rsid w:val="0003242D"/>
    <w:rsid w:val="000329BC"/>
    <w:rsid w:val="0003401A"/>
    <w:rsid w:val="00067F40"/>
    <w:rsid w:val="00075864"/>
    <w:rsid w:val="00085C3C"/>
    <w:rsid w:val="000D0D37"/>
    <w:rsid w:val="000F001C"/>
    <w:rsid w:val="001108D3"/>
    <w:rsid w:val="00114A40"/>
    <w:rsid w:val="0014227A"/>
    <w:rsid w:val="001446EA"/>
    <w:rsid w:val="00147A2E"/>
    <w:rsid w:val="00152F1C"/>
    <w:rsid w:val="00154240"/>
    <w:rsid w:val="00172A79"/>
    <w:rsid w:val="001A0D88"/>
    <w:rsid w:val="001B07C1"/>
    <w:rsid w:val="001B75BA"/>
    <w:rsid w:val="001C627D"/>
    <w:rsid w:val="001C6860"/>
    <w:rsid w:val="001D6ADC"/>
    <w:rsid w:val="001F2F88"/>
    <w:rsid w:val="001F422E"/>
    <w:rsid w:val="001F4856"/>
    <w:rsid w:val="001F737B"/>
    <w:rsid w:val="001F7D45"/>
    <w:rsid w:val="00222494"/>
    <w:rsid w:val="00231304"/>
    <w:rsid w:val="00231DF3"/>
    <w:rsid w:val="002461B3"/>
    <w:rsid w:val="00263F2F"/>
    <w:rsid w:val="00274931"/>
    <w:rsid w:val="002861B6"/>
    <w:rsid w:val="00297327"/>
    <w:rsid w:val="002D257A"/>
    <w:rsid w:val="002E0D74"/>
    <w:rsid w:val="00324751"/>
    <w:rsid w:val="00346FB6"/>
    <w:rsid w:val="0035439B"/>
    <w:rsid w:val="00360814"/>
    <w:rsid w:val="003636F0"/>
    <w:rsid w:val="0036547E"/>
    <w:rsid w:val="0039093F"/>
    <w:rsid w:val="003B66D7"/>
    <w:rsid w:val="00411674"/>
    <w:rsid w:val="00416A43"/>
    <w:rsid w:val="004209FE"/>
    <w:rsid w:val="00432500"/>
    <w:rsid w:val="0044039B"/>
    <w:rsid w:val="0045399D"/>
    <w:rsid w:val="004B765B"/>
    <w:rsid w:val="004D6196"/>
    <w:rsid w:val="004E7504"/>
    <w:rsid w:val="004E7E20"/>
    <w:rsid w:val="004F4502"/>
    <w:rsid w:val="005043E2"/>
    <w:rsid w:val="00532759"/>
    <w:rsid w:val="005346A5"/>
    <w:rsid w:val="00561387"/>
    <w:rsid w:val="005820F0"/>
    <w:rsid w:val="00586185"/>
    <w:rsid w:val="005C3485"/>
    <w:rsid w:val="005D069C"/>
    <w:rsid w:val="005E391B"/>
    <w:rsid w:val="005E64E4"/>
    <w:rsid w:val="005F6CED"/>
    <w:rsid w:val="00601454"/>
    <w:rsid w:val="00606E44"/>
    <w:rsid w:val="006426DD"/>
    <w:rsid w:val="006432AA"/>
    <w:rsid w:val="0067617A"/>
    <w:rsid w:val="0067674D"/>
    <w:rsid w:val="00676F0C"/>
    <w:rsid w:val="00683EA3"/>
    <w:rsid w:val="00697EFA"/>
    <w:rsid w:val="006B2BC4"/>
    <w:rsid w:val="006E08C4"/>
    <w:rsid w:val="006E6D02"/>
    <w:rsid w:val="006F2D84"/>
    <w:rsid w:val="006F53EA"/>
    <w:rsid w:val="007072DF"/>
    <w:rsid w:val="00746596"/>
    <w:rsid w:val="00756E7B"/>
    <w:rsid w:val="00761EB4"/>
    <w:rsid w:val="00774431"/>
    <w:rsid w:val="007877FA"/>
    <w:rsid w:val="0079126E"/>
    <w:rsid w:val="007A7483"/>
    <w:rsid w:val="007B7086"/>
    <w:rsid w:val="007C1BBD"/>
    <w:rsid w:val="007D413E"/>
    <w:rsid w:val="007E6209"/>
    <w:rsid w:val="007E673D"/>
    <w:rsid w:val="007F03E8"/>
    <w:rsid w:val="007F1EDA"/>
    <w:rsid w:val="007F1F05"/>
    <w:rsid w:val="007F6FC7"/>
    <w:rsid w:val="00812A8B"/>
    <w:rsid w:val="0083009D"/>
    <w:rsid w:val="00872A6E"/>
    <w:rsid w:val="00890433"/>
    <w:rsid w:val="008A45E3"/>
    <w:rsid w:val="008C3DCF"/>
    <w:rsid w:val="008D2175"/>
    <w:rsid w:val="008D33EA"/>
    <w:rsid w:val="008D689E"/>
    <w:rsid w:val="008D7038"/>
    <w:rsid w:val="00903752"/>
    <w:rsid w:val="009230F8"/>
    <w:rsid w:val="00930102"/>
    <w:rsid w:val="009466CD"/>
    <w:rsid w:val="00955536"/>
    <w:rsid w:val="0096271A"/>
    <w:rsid w:val="00981926"/>
    <w:rsid w:val="009C3C08"/>
    <w:rsid w:val="009C7B0D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AF5E88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B3597"/>
    <w:rsid w:val="00CC41A6"/>
    <w:rsid w:val="00CE7410"/>
    <w:rsid w:val="00CF2795"/>
    <w:rsid w:val="00CF6D61"/>
    <w:rsid w:val="00D0120C"/>
    <w:rsid w:val="00D065D0"/>
    <w:rsid w:val="00D131B2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62198"/>
    <w:rsid w:val="00E62DEE"/>
    <w:rsid w:val="00E66D81"/>
    <w:rsid w:val="00E72811"/>
    <w:rsid w:val="00E744B8"/>
    <w:rsid w:val="00EB183D"/>
    <w:rsid w:val="00EB317E"/>
    <w:rsid w:val="00EC5107"/>
    <w:rsid w:val="00ED1D3F"/>
    <w:rsid w:val="00ED78D3"/>
    <w:rsid w:val="00F02DB7"/>
    <w:rsid w:val="00F10403"/>
    <w:rsid w:val="00F104FC"/>
    <w:rsid w:val="00F35C83"/>
    <w:rsid w:val="00F704CC"/>
    <w:rsid w:val="00F76DDE"/>
    <w:rsid w:val="00F84DF7"/>
    <w:rsid w:val="00FC028F"/>
    <w:rsid w:val="00FC040A"/>
    <w:rsid w:val="00FC4BD1"/>
    <w:rsid w:val="00FE3E4E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1786</TotalTime>
  <Pages>26</Pages>
  <Words>5033</Words>
  <Characters>28694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100</cp:revision>
  <cp:lastPrinted>2018-08-07T08:56:00Z</cp:lastPrinted>
  <dcterms:created xsi:type="dcterms:W3CDTF">2014-11-13T09:49:00Z</dcterms:created>
  <dcterms:modified xsi:type="dcterms:W3CDTF">2018-08-07T08:57:00Z</dcterms:modified>
</cp:coreProperties>
</file>