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F8" w:rsidRDefault="000C65F8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28"/>
          <w:szCs w:val="28"/>
        </w:rPr>
      </w:pPr>
      <w:r w:rsidRPr="00684DB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0C65F8" w:rsidRDefault="000C65F8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C65F8" w:rsidRPr="00571169" w:rsidRDefault="000C65F8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571169">
        <w:rPr>
          <w:b/>
          <w:sz w:val="32"/>
          <w:szCs w:val="32"/>
        </w:rPr>
        <w:t>СОВЕТ НОВОПЕТРОВСКОГО СЕЛЬСКОГО ПОСЕЛЕНИЯ</w:t>
      </w:r>
    </w:p>
    <w:p w:rsidR="000C65F8" w:rsidRPr="00571169" w:rsidRDefault="000C65F8" w:rsidP="00DE5821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571169">
        <w:rPr>
          <w:b/>
          <w:sz w:val="32"/>
          <w:szCs w:val="32"/>
        </w:rPr>
        <w:t>ПАВЛОВСКОГО РАЙОНА</w:t>
      </w:r>
    </w:p>
    <w:p w:rsidR="000C65F8" w:rsidRPr="00571169" w:rsidRDefault="000C65F8" w:rsidP="00DE5821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0C65F8" w:rsidRPr="00571169" w:rsidRDefault="000C65F8" w:rsidP="00DE5821">
      <w:pPr>
        <w:tabs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571169">
        <w:rPr>
          <w:b/>
          <w:sz w:val="32"/>
          <w:szCs w:val="32"/>
        </w:rPr>
        <w:t>РЕШЕНИЕ</w:t>
      </w:r>
    </w:p>
    <w:p w:rsidR="000C65F8" w:rsidRDefault="000C65F8" w:rsidP="00E50D5C">
      <w:pPr>
        <w:pStyle w:val="21"/>
      </w:pPr>
    </w:p>
    <w:p w:rsidR="000C65F8" w:rsidRDefault="000C65F8" w:rsidP="00E50D5C">
      <w:pPr>
        <w:pStyle w:val="21"/>
        <w:rPr>
          <w:szCs w:val="28"/>
        </w:rPr>
      </w:pPr>
      <w:r w:rsidRPr="00310CC4">
        <w:rPr>
          <w:bCs/>
          <w:szCs w:val="28"/>
        </w:rPr>
        <w:t xml:space="preserve">от </w:t>
      </w:r>
      <w:r>
        <w:rPr>
          <w:bCs/>
          <w:szCs w:val="28"/>
        </w:rPr>
        <w:t>20.12.2018 г.</w:t>
      </w:r>
      <w:r w:rsidRPr="00310CC4">
        <w:rPr>
          <w:bCs/>
          <w:szCs w:val="28"/>
        </w:rPr>
        <w:t xml:space="preserve">                                                                                                </w:t>
      </w:r>
      <w:r>
        <w:rPr>
          <w:bCs/>
          <w:szCs w:val="28"/>
        </w:rPr>
        <w:t xml:space="preserve">  </w:t>
      </w:r>
      <w:r w:rsidRPr="00310CC4">
        <w:rPr>
          <w:bCs/>
          <w:szCs w:val="28"/>
        </w:rPr>
        <w:t xml:space="preserve">   № </w:t>
      </w:r>
      <w:r>
        <w:rPr>
          <w:bCs/>
          <w:szCs w:val="28"/>
        </w:rPr>
        <w:t>65/176</w:t>
      </w:r>
    </w:p>
    <w:p w:rsidR="000C65F8" w:rsidRDefault="000C65F8" w:rsidP="00E50D5C">
      <w:pPr>
        <w:jc w:val="center"/>
        <w:rPr>
          <w:sz w:val="22"/>
          <w:szCs w:val="22"/>
        </w:rPr>
      </w:pPr>
      <w:r>
        <w:rPr>
          <w:sz w:val="28"/>
          <w:szCs w:val="28"/>
        </w:rPr>
        <w:t>ст. Новопетровская</w:t>
      </w:r>
    </w:p>
    <w:p w:rsidR="000C65F8" w:rsidRDefault="000C65F8" w:rsidP="00E50D5C">
      <w:pPr>
        <w:rPr>
          <w:sz w:val="22"/>
          <w:szCs w:val="22"/>
        </w:rPr>
      </w:pPr>
    </w:p>
    <w:p w:rsidR="000C65F8" w:rsidRDefault="000C65F8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0C65F8" w:rsidRPr="00C55517" w:rsidRDefault="000C65F8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bookmarkStart w:id="1" w:name="OLE_LINK24"/>
      <w:r>
        <w:rPr>
          <w:b/>
          <w:sz w:val="32"/>
          <w:szCs w:val="32"/>
        </w:rPr>
        <w:t>Бюджет</w:t>
      </w:r>
      <w:r w:rsidRPr="00C55517">
        <w:rPr>
          <w:b/>
          <w:sz w:val="32"/>
          <w:szCs w:val="32"/>
        </w:rPr>
        <w:t xml:space="preserve"> Новопетровского сельского поселения </w:t>
      </w:r>
    </w:p>
    <w:p w:rsidR="000C65F8" w:rsidRPr="00C55517" w:rsidRDefault="000C65F8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  <w:r w:rsidRPr="00C55517">
        <w:rPr>
          <w:b/>
          <w:sz w:val="32"/>
          <w:szCs w:val="32"/>
        </w:rPr>
        <w:t>Павловского района на 201</w:t>
      </w:r>
      <w:r>
        <w:rPr>
          <w:b/>
          <w:sz w:val="32"/>
          <w:szCs w:val="32"/>
        </w:rPr>
        <w:t>9</w:t>
      </w:r>
      <w:r w:rsidRPr="00C55517">
        <w:rPr>
          <w:b/>
          <w:sz w:val="32"/>
          <w:szCs w:val="32"/>
        </w:rPr>
        <w:t xml:space="preserve"> год </w:t>
      </w:r>
    </w:p>
    <w:p w:rsidR="000C65F8" w:rsidRDefault="000C65F8" w:rsidP="0036547E">
      <w:pPr>
        <w:autoSpaceDE w:val="0"/>
        <w:ind w:firstLine="851"/>
        <w:rPr>
          <w:b/>
          <w:sz w:val="28"/>
          <w:szCs w:val="28"/>
        </w:rPr>
      </w:pPr>
    </w:p>
    <w:p w:rsidR="000C65F8" w:rsidRPr="00B87C3E" w:rsidRDefault="000C65F8" w:rsidP="00B87C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0C65F8" w:rsidRPr="00B87C3E" w:rsidRDefault="000C65F8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год:</w:t>
      </w:r>
    </w:p>
    <w:p w:rsidR="000C65F8" w:rsidRPr="00D40C73" w:rsidRDefault="000C65F8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0C73">
        <w:rPr>
          <w:sz w:val="28"/>
          <w:szCs w:val="28"/>
          <w:lang w:eastAsia="en-US"/>
        </w:rPr>
        <w:t>1) общий объем доходов в сумме 8943,9 тыс. рублей;</w:t>
      </w:r>
    </w:p>
    <w:p w:rsidR="000C65F8" w:rsidRPr="00B87C3E" w:rsidRDefault="000C65F8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0C73">
        <w:rPr>
          <w:sz w:val="28"/>
          <w:szCs w:val="28"/>
          <w:lang w:eastAsia="en-US"/>
        </w:rPr>
        <w:t>2) общий объем расходов в сумме 8443,9 тыс. рублей;</w:t>
      </w:r>
    </w:p>
    <w:p w:rsidR="000C65F8" w:rsidRPr="00B87C3E" w:rsidRDefault="000C65F8" w:rsidP="001C6860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        3)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2020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0C65F8" w:rsidRPr="00B87C3E" w:rsidRDefault="000C65F8" w:rsidP="001C6860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 w:rsidRPr="00CA3C69">
        <w:rPr>
          <w:rFonts w:cs="Arial"/>
          <w:sz w:val="28"/>
          <w:szCs w:val="28"/>
          <w:lang w:eastAsia="en-US"/>
        </w:rPr>
        <w:t>Павловского района в сумме 500,0 тыс. рублей.</w:t>
      </w:r>
    </w:p>
    <w:p w:rsidR="000C65F8" w:rsidRDefault="000C65F8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C65F8" w:rsidRPr="00B87C3E" w:rsidRDefault="000C65F8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2</w:t>
      </w:r>
    </w:p>
    <w:p w:rsidR="000C65F8" w:rsidRDefault="000C65F8" w:rsidP="00B760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B87C3E">
        <w:rPr>
          <w:sz w:val="28"/>
          <w:szCs w:val="28"/>
          <w:lang w:eastAsia="en-US"/>
        </w:rPr>
        <w:t xml:space="preserve">Утвердить </w:t>
      </w:r>
      <w:r w:rsidRPr="00B760FF">
        <w:rPr>
          <w:sz w:val="28"/>
          <w:szCs w:val="20"/>
        </w:rPr>
        <w:t>Перечень и коды администратора доходов и источников</w:t>
      </w:r>
      <w:r>
        <w:rPr>
          <w:sz w:val="28"/>
          <w:szCs w:val="20"/>
        </w:rPr>
        <w:t xml:space="preserve"> </w:t>
      </w:r>
      <w:r w:rsidRPr="00B760FF">
        <w:rPr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 w:rsidRPr="00B760FF">
        <w:rPr>
          <w:sz w:val="28"/>
          <w:szCs w:val="28"/>
        </w:rPr>
        <w:t>орган местного самоуправления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приложению 1 к настоящему Решению.</w:t>
      </w:r>
    </w:p>
    <w:p w:rsidR="000C65F8" w:rsidRPr="00222494" w:rsidRDefault="000C65F8" w:rsidP="001C686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2</w:t>
      </w:r>
      <w:r w:rsidRPr="0022249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ru-RU"/>
        </w:rPr>
        <w:t>п</w:t>
      </w:r>
      <w:r w:rsidRPr="00222494">
        <w:rPr>
          <w:sz w:val="28"/>
          <w:szCs w:val="28"/>
          <w:lang w:eastAsia="ru-RU"/>
        </w:rPr>
        <w:t xml:space="preserve">еречень и коды главных администраторов доходов бюджета Новопетровского сельского поселения - </w:t>
      </w:r>
      <w:r>
        <w:rPr>
          <w:sz w:val="28"/>
          <w:szCs w:val="28"/>
          <w:lang w:eastAsia="ru-RU"/>
        </w:rPr>
        <w:t>о</w:t>
      </w:r>
      <w:r w:rsidRPr="00222494">
        <w:rPr>
          <w:sz w:val="28"/>
          <w:szCs w:val="28"/>
          <w:lang w:eastAsia="ru-RU"/>
        </w:rPr>
        <w:t xml:space="preserve">рганов государственной власти Краснодарского края и органа местного самоуправления муниципального образования </w:t>
      </w:r>
    </w:p>
    <w:p w:rsidR="000C65F8" w:rsidRDefault="000C65F8" w:rsidP="001C68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2494">
        <w:rPr>
          <w:sz w:val="28"/>
          <w:szCs w:val="28"/>
          <w:lang w:eastAsia="ru-RU"/>
        </w:rPr>
        <w:t xml:space="preserve">Павловский район </w:t>
      </w:r>
      <w:r>
        <w:rPr>
          <w:sz w:val="28"/>
          <w:szCs w:val="28"/>
          <w:lang w:eastAsia="en-US"/>
        </w:rPr>
        <w:t>согласно приложению 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Pr="00B87C3E" w:rsidRDefault="000C65F8" w:rsidP="00B87C3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3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6" w:history="1">
        <w:r w:rsidRPr="00B87C3E">
          <w:rPr>
            <w:sz w:val="28"/>
            <w:szCs w:val="28"/>
            <w:lang w:eastAsia="en-US"/>
          </w:rPr>
          <w:t xml:space="preserve">приложению </w:t>
        </w:r>
        <w:r>
          <w:rPr>
            <w:sz w:val="28"/>
            <w:szCs w:val="28"/>
            <w:lang w:eastAsia="en-US"/>
          </w:rPr>
          <w:t>3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Default="000C65F8" w:rsidP="009A574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2019</w:t>
      </w:r>
    </w:p>
    <w:p w:rsidR="000C65F8" w:rsidRPr="00B87C3E" w:rsidRDefault="000C65F8" w:rsidP="004C7275">
      <w:pPr>
        <w:widowControl w:val="0"/>
        <w:suppressAutoHyphens w:val="0"/>
        <w:autoSpaceDE w:val="0"/>
        <w:autoSpaceDN w:val="0"/>
        <w:adjustRightInd w:val="0"/>
        <w:ind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7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Default="000C65F8" w:rsidP="00C5551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C65F8" w:rsidRPr="00DE1990" w:rsidRDefault="000C65F8" w:rsidP="00B760F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4</w:t>
      </w:r>
    </w:p>
    <w:p w:rsidR="000C65F8" w:rsidRPr="00DE1990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0C65F8" w:rsidRDefault="000C65F8" w:rsidP="00DE199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Статья 5</w:t>
      </w:r>
    </w:p>
    <w:p w:rsidR="000C65F8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распределение бюджетных ассигнований по разделам и подразделам классификации расходов бюджетов </w:t>
      </w:r>
      <w:r>
        <w:rPr>
          <w:sz w:val="28"/>
          <w:szCs w:val="28"/>
          <w:lang w:eastAsia="en-US"/>
        </w:rPr>
        <w:t xml:space="preserve">Новопетровского сельского поселения </w:t>
      </w:r>
      <w:r w:rsidRPr="00B87C3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утвердить распределение бюджетных ассигнований по целевым статьям, подгруппам и видам расходов бюджетов на 2019 год 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Pr="00B87C3E" w:rsidRDefault="000C65F8" w:rsidP="00C457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sz w:val="28"/>
          <w:szCs w:val="28"/>
        </w:rPr>
        <w:t>9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4.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0C65F8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5. Утвердить в составе ведомственной структуры расходов бюджета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год:</w:t>
      </w:r>
    </w:p>
    <w:p w:rsidR="000C65F8" w:rsidRPr="00DE1990" w:rsidRDefault="000C65F8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1) общий объем бюджетных ассигнований, направляемых на исполнение публичных нормативных обязательств</w:t>
      </w:r>
      <w:r w:rsidRPr="004345EE">
        <w:rPr>
          <w:sz w:val="28"/>
          <w:szCs w:val="28"/>
          <w:lang w:eastAsia="en-US"/>
        </w:rPr>
        <w:t>, в сумме 0,0 тыс. рублей;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2)</w:t>
      </w:r>
      <w:r w:rsidRPr="00B87C3E">
        <w:rPr>
          <w:sz w:val="28"/>
          <w:szCs w:val="28"/>
          <w:lang w:eastAsia="en-US"/>
        </w:rPr>
        <w:t xml:space="preserve"> резервный фонд администрации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50,0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</w:t>
      </w:r>
      <w:r>
        <w:rPr>
          <w:sz w:val="28"/>
          <w:szCs w:val="28"/>
          <w:lang w:eastAsia="en-US"/>
        </w:rPr>
        <w:t>Новопетровского сельского поселения</w:t>
      </w:r>
      <w:r w:rsidRPr="00B87C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Павловского района </w:t>
      </w:r>
      <w:r w:rsidRPr="00B87C3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7.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>
        <w:rPr>
          <w:sz w:val="28"/>
          <w:szCs w:val="28"/>
          <w:lang w:eastAsia="en-US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0C65F8" w:rsidRDefault="000C65F8" w:rsidP="001C686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0C65F8" w:rsidRDefault="000C65F8" w:rsidP="00DE199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6</w:t>
      </w:r>
    </w:p>
    <w:p w:rsidR="000C65F8" w:rsidRPr="00DE1990" w:rsidRDefault="000C65F8" w:rsidP="00DE1990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0C65F8" w:rsidRPr="00DE1990" w:rsidRDefault="000C65F8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0C65F8" w:rsidRPr="00DE1990" w:rsidRDefault="000C65F8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0C65F8" w:rsidRPr="00DE1990" w:rsidRDefault="000C65F8" w:rsidP="001C6860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 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</w:p>
    <w:p w:rsidR="000C65F8" w:rsidRPr="00B87C3E" w:rsidRDefault="000C65F8" w:rsidP="001C6860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1. Не использованные по состоянию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 в форме субсидий, субвенций и  иных межбюджетных трансфертов, имеющих целевое назначение, подлежат возврату в бюджет Новопетровского  сельского поселения Павловского района  в сроки и порядке, которые установлены администрацией Новопетровского сельского поселения Павловского района.</w:t>
      </w:r>
    </w:p>
    <w:p w:rsidR="000C65F8" w:rsidRPr="00B87C3E" w:rsidRDefault="000C65F8" w:rsidP="001C6860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8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>1. Утвердить объем бюджетных ассигнований дорожного фонда Новопетровского сельского поселения Павловского района на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1325,3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0C65F8" w:rsidRPr="00B87C3E" w:rsidRDefault="000C65F8" w:rsidP="00DE1990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</w:p>
    <w:p w:rsidR="000C65F8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9</w:t>
      </w:r>
    </w:p>
    <w:p w:rsidR="000C65F8" w:rsidRDefault="000C65F8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NotoSans" w:hAnsi="NotoSans"/>
          <w:spacing w:val="3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 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 с 1 января 2019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5 процентов</w:t>
      </w:r>
      <w:r>
        <w:rPr>
          <w:rFonts w:ascii="NotoSans" w:hAnsi="NotoSans"/>
          <w:spacing w:val="3"/>
        </w:rPr>
        <w:t>.</w:t>
      </w:r>
    </w:p>
    <w:p w:rsidR="000C65F8" w:rsidRPr="00BD1588" w:rsidRDefault="000C65F8" w:rsidP="00BD158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>Установить, что администрация Новопетровского сельского поселения Павловского района не вправе принимать решения, приводящие к увеличению в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C65F8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10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2" w:name="Par194"/>
      <w:bookmarkEnd w:id="2"/>
      <w:r w:rsidRPr="00B87C3E">
        <w:rPr>
          <w:sz w:val="28"/>
          <w:szCs w:val="28"/>
          <w:lang w:eastAsia="en-US"/>
        </w:rPr>
        <w:t>Предусмотреть бюджетные ассигнования в целях повышения средней заработной платы отдельным категориям работников бюджетной сферы с</w:t>
      </w:r>
      <w:r>
        <w:rPr>
          <w:sz w:val="28"/>
          <w:szCs w:val="28"/>
          <w:lang w:eastAsia="en-US"/>
        </w:rPr>
        <w:t xml:space="preserve"> </w:t>
      </w:r>
      <w:r w:rsidRPr="00B87C3E">
        <w:rPr>
          <w:sz w:val="28"/>
          <w:szCs w:val="28"/>
          <w:lang w:eastAsia="en-US"/>
        </w:rPr>
        <w:t>1 января 201</w:t>
      </w:r>
      <w:r>
        <w:rPr>
          <w:sz w:val="28"/>
          <w:szCs w:val="28"/>
          <w:lang w:eastAsia="en-US"/>
        </w:rPr>
        <w:t>9</w:t>
      </w:r>
      <w:r w:rsidRPr="00B87C3E">
        <w:rPr>
          <w:sz w:val="28"/>
          <w:szCs w:val="28"/>
          <w:lang w:eastAsia="en-US"/>
        </w:rPr>
        <w:t xml:space="preserve"> года в соответствии с указами Президента Российской Федерации от 7 мая 2012 года </w:t>
      </w:r>
      <w:hyperlink r:id="rId13" w:history="1">
        <w:r w:rsidRPr="00B87C3E">
          <w:rPr>
            <w:sz w:val="28"/>
            <w:szCs w:val="28"/>
            <w:lang w:eastAsia="en-US"/>
          </w:rPr>
          <w:t>№ 597</w:t>
        </w:r>
      </w:hyperlink>
      <w:r>
        <w:rPr>
          <w:sz w:val="28"/>
          <w:szCs w:val="28"/>
          <w:lang w:eastAsia="en-US"/>
        </w:rPr>
        <w:t xml:space="preserve"> «</w:t>
      </w:r>
      <w:r w:rsidRPr="00B87C3E">
        <w:rPr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>
        <w:rPr>
          <w:sz w:val="28"/>
          <w:szCs w:val="28"/>
          <w:lang w:eastAsia="en-US"/>
        </w:rPr>
        <w:t>»</w:t>
      </w:r>
      <w:r w:rsidRPr="00B87C3E">
        <w:rPr>
          <w:sz w:val="28"/>
          <w:szCs w:val="28"/>
          <w:lang w:eastAsia="en-US"/>
        </w:rPr>
        <w:t>.</w:t>
      </w:r>
    </w:p>
    <w:p w:rsidR="000C65F8" w:rsidRPr="00B87C3E" w:rsidRDefault="000C65F8" w:rsidP="001C686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C65F8" w:rsidRPr="00B87C3E" w:rsidRDefault="000C65F8" w:rsidP="00B87C3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</w:t>
      </w:r>
    </w:p>
    <w:p w:rsidR="000C65F8" w:rsidRPr="00B87C3E" w:rsidRDefault="000C65F8" w:rsidP="00D70AB7">
      <w:pPr>
        <w:suppressAutoHyphens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            1. Утвердить </w:t>
      </w:r>
      <w:r w:rsidRPr="00B87C3E">
        <w:rPr>
          <w:sz w:val="28"/>
          <w:szCs w:val="28"/>
          <w:lang w:eastAsia="ru-RU"/>
        </w:rPr>
        <w:t>программу муниципальных внутренних заимствований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9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0C65F8" w:rsidRPr="00B87C3E" w:rsidRDefault="000C65F8" w:rsidP="00D70AB7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2. Утвердить программу муниципальных гарантий Новопетровского сельского поселения Павловского района в валюте Российской Федерации на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0C65F8" w:rsidRPr="00B87C3E" w:rsidRDefault="000C65F8" w:rsidP="00D70AB7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3. Установить предельный объем муниципального долга администрации Новопетровского сельского поселения Павловского района на 201</w:t>
      </w:r>
      <w:r>
        <w:rPr>
          <w:sz w:val="28"/>
          <w:szCs w:val="28"/>
          <w:lang w:eastAsia="zh-CN"/>
        </w:rPr>
        <w:t>9</w:t>
      </w:r>
      <w:r w:rsidRPr="00CA3C69">
        <w:rPr>
          <w:sz w:val="28"/>
          <w:szCs w:val="28"/>
          <w:lang w:eastAsia="zh-CN"/>
        </w:rPr>
        <w:t xml:space="preserve">год в сумме </w:t>
      </w:r>
      <w:r w:rsidRPr="00CA3C69">
        <w:rPr>
          <w:color w:val="000000"/>
          <w:sz w:val="28"/>
          <w:szCs w:val="28"/>
          <w:lang w:eastAsia="zh-CN"/>
        </w:rPr>
        <w:t>543,4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</w:p>
    <w:p w:rsidR="000C65F8" w:rsidRDefault="000C65F8" w:rsidP="00B87C3E">
      <w:pPr>
        <w:suppressAutoHyphens w:val="0"/>
        <w:autoSpaceDE w:val="0"/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</w:p>
    <w:p w:rsidR="000C65F8" w:rsidRPr="00B87C3E" w:rsidRDefault="000C65F8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0C65F8" w:rsidRPr="00B87C3E" w:rsidRDefault="000C65F8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0C65F8" w:rsidRPr="00B87C3E" w:rsidRDefault="000C65F8" w:rsidP="00D70AB7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0C65F8" w:rsidRPr="00890433" w:rsidRDefault="000C65F8" w:rsidP="00B87C3E">
      <w:pPr>
        <w:suppressAutoHyphens w:val="0"/>
        <w:autoSpaceDE w:val="0"/>
        <w:spacing w:line="360" w:lineRule="auto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0C65F8" w:rsidRPr="00B87C3E" w:rsidRDefault="000C65F8" w:rsidP="00D70AB7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0C65F8" w:rsidRDefault="000C65F8" w:rsidP="00D70AB7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0C65F8" w:rsidRPr="00B87C3E" w:rsidRDefault="000C65F8" w:rsidP="00D40C73">
      <w:pPr>
        <w:suppressAutoHyphens w:val="0"/>
        <w:autoSpaceDE w:val="0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</w:t>
      </w: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0C65F8" w:rsidRDefault="000C65F8" w:rsidP="00B87C3E">
      <w:pPr>
        <w:suppressAutoHyphens w:val="0"/>
        <w:autoSpaceDE w:val="0"/>
        <w:rPr>
          <w:sz w:val="28"/>
          <w:szCs w:val="28"/>
          <w:lang w:eastAsia="zh-CN"/>
        </w:rPr>
      </w:pPr>
    </w:p>
    <w:p w:rsidR="000C65F8" w:rsidRPr="00B87C3E" w:rsidRDefault="000C65F8" w:rsidP="00B87C3E">
      <w:pPr>
        <w:suppressAutoHyphens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0C65F8" w:rsidRDefault="000C65F8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0C65F8" w:rsidRDefault="000C65F8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Статья 15</w:t>
      </w:r>
    </w:p>
    <w:p w:rsidR="000C65F8" w:rsidRDefault="000C65F8" w:rsidP="00B87C3E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0C65F8" w:rsidRDefault="000C65F8" w:rsidP="00D70AB7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hyperlink r:id="rId14" w:history="1">
        <w:r w:rsidRPr="007E17C6">
          <w:rPr>
            <w:rStyle w:val="Hyperlink"/>
            <w:sz w:val="28"/>
            <w:szCs w:val="28"/>
            <w:lang w:eastAsia="en-US"/>
          </w:rPr>
          <w:t>www.</w:t>
        </w:r>
        <w:r w:rsidRPr="007E17C6">
          <w:rPr>
            <w:rStyle w:val="Hyperlink"/>
            <w:sz w:val="28"/>
            <w:szCs w:val="28"/>
            <w:lang w:val="en-US" w:eastAsia="en-US"/>
          </w:rPr>
          <w:t>novopetrovskoesp</w:t>
        </w:r>
        <w:r w:rsidRPr="007E17C6">
          <w:rPr>
            <w:rStyle w:val="Hyperlink"/>
            <w:sz w:val="28"/>
            <w:szCs w:val="28"/>
            <w:lang w:eastAsia="en-US"/>
          </w:rPr>
          <w:t>.ru</w:t>
        </w:r>
      </w:hyperlink>
      <w:r>
        <w:rPr>
          <w:sz w:val="28"/>
          <w:szCs w:val="28"/>
          <w:lang w:eastAsia="en-US"/>
        </w:rPr>
        <w:t>).</w:t>
      </w:r>
    </w:p>
    <w:p w:rsidR="000C65F8" w:rsidRPr="00B87C3E" w:rsidRDefault="000C65F8" w:rsidP="00D70AB7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         </w:t>
      </w:r>
      <w:r w:rsidRPr="000D0D37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>Настоящее решение вступает в силу с 1 января 201</w:t>
      </w:r>
      <w:r>
        <w:rPr>
          <w:sz w:val="28"/>
          <w:szCs w:val="28"/>
          <w:lang w:eastAsia="zh-CN"/>
        </w:rPr>
        <w:t>9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0C65F8" w:rsidRPr="00B87C3E" w:rsidRDefault="000C65F8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bookmarkEnd w:id="1"/>
    <w:p w:rsidR="000C65F8" w:rsidRDefault="000C65F8" w:rsidP="0036547E">
      <w:pPr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0C65F8" w:rsidRDefault="000C65F8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20.12.2018 г. № 65/176</w:t>
      </w:r>
    </w:p>
    <w:p w:rsidR="000C65F8" w:rsidRDefault="000C65F8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0C65F8" w:rsidRDefault="000C65F8" w:rsidP="0036547E">
      <w:pPr>
        <w:jc w:val="center"/>
        <w:rPr>
          <w:b/>
          <w:sz w:val="28"/>
          <w:szCs w:val="20"/>
        </w:rPr>
      </w:pPr>
    </w:p>
    <w:p w:rsidR="000C65F8" w:rsidRDefault="000C65F8" w:rsidP="0036547E">
      <w:pPr>
        <w:jc w:val="center"/>
        <w:rPr>
          <w:b/>
          <w:sz w:val="28"/>
          <w:szCs w:val="20"/>
        </w:rPr>
      </w:pPr>
    </w:p>
    <w:p w:rsidR="000C65F8" w:rsidRDefault="000C65F8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0C65F8" w:rsidRDefault="000C65F8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0C65F8" w:rsidRDefault="000C65F8" w:rsidP="0036547E">
      <w:pPr>
        <w:rPr>
          <w:b/>
          <w:sz w:val="28"/>
        </w:rPr>
      </w:pPr>
    </w:p>
    <w:p w:rsidR="000C65F8" w:rsidRDefault="000C65F8" w:rsidP="0036547E">
      <w:pPr>
        <w:rPr>
          <w:b/>
          <w:sz w:val="28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0C65F8" w:rsidRPr="00C55517" w:rsidTr="007B7086">
        <w:trPr>
          <w:cantSplit/>
          <w:trHeight w:val="669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5F8" w:rsidRPr="00C55517" w:rsidRDefault="000C65F8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0C65F8" w:rsidRPr="00C55517" w:rsidRDefault="000C65F8" w:rsidP="001F4856">
            <w:pPr>
              <w:tabs>
                <w:tab w:val="left" w:pos="5040"/>
              </w:tabs>
              <w:jc w:val="center"/>
            </w:pPr>
          </w:p>
          <w:p w:rsidR="000C65F8" w:rsidRPr="00C55517" w:rsidRDefault="000C65F8" w:rsidP="001F4856">
            <w:pPr>
              <w:jc w:val="center"/>
              <w:rPr>
                <w:color w:val="000000"/>
              </w:rPr>
            </w:pPr>
          </w:p>
        </w:tc>
      </w:tr>
      <w:tr w:rsidR="000C65F8" w:rsidRPr="00C55517" w:rsidTr="007B7086">
        <w:trPr>
          <w:cantSplit/>
          <w:trHeight w:val="4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0C65F8" w:rsidRPr="00C55517" w:rsidRDefault="000C65F8" w:rsidP="001F4856">
            <w:pPr>
              <w:jc w:val="center"/>
            </w:pPr>
            <w:r w:rsidRPr="00C55517">
              <w:t>дефицита бюджета</w:t>
            </w:r>
          </w:p>
          <w:p w:rsidR="000C65F8" w:rsidRPr="00C55517" w:rsidRDefault="000C65F8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0C65F8" w:rsidRPr="00C55517" w:rsidRDefault="000C65F8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0C65F8" w:rsidRPr="00C55517" w:rsidRDefault="000C65F8" w:rsidP="001F4856">
            <w:pPr>
              <w:jc w:val="center"/>
            </w:pPr>
          </w:p>
          <w:p w:rsidR="000C65F8" w:rsidRPr="00C55517" w:rsidRDefault="000C65F8" w:rsidP="001F4856">
            <w:pPr>
              <w:jc w:val="center"/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rPr>
                <w:color w:val="000000"/>
              </w:rPr>
            </w:pPr>
          </w:p>
        </w:tc>
      </w:tr>
    </w:tbl>
    <w:p w:rsidR="000C65F8" w:rsidRPr="00C55517" w:rsidRDefault="000C65F8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0C65F8" w:rsidRPr="00C55517" w:rsidTr="008D2175">
        <w:trPr>
          <w:gridAfter w:val="1"/>
          <w:wAfter w:w="5972" w:type="dxa"/>
          <w:trHeight w:val="74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t>2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0C65F8" w:rsidRPr="00C55517" w:rsidRDefault="000C65F8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0C65F8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</w:t>
            </w:r>
            <w:r w:rsidRPr="00C55517">
              <w:rPr>
                <w:color w:val="000000"/>
              </w:rPr>
              <w:t>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283F99" w:rsidRDefault="000C65F8" w:rsidP="001F2F88">
            <w:pPr>
              <w:snapToGrid w:val="0"/>
              <w:rPr>
                <w:color w:val="000000"/>
              </w:rPr>
            </w:pPr>
            <w:r w:rsidRPr="00283F99">
              <w:rPr>
                <w:color w:val="33333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65F8" w:rsidRPr="00C55517" w:rsidTr="00283F99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B760FF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2D257A" w:rsidRDefault="000C65F8" w:rsidP="00B760FF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2D257A" w:rsidRDefault="000C65F8" w:rsidP="00B760FF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C65F8" w:rsidRPr="00C55517" w:rsidTr="00283F99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283F99" w:rsidRDefault="000C65F8" w:rsidP="00283F99">
            <w:r w:rsidRPr="00283F99">
              <w:rPr>
                <w:color w:val="333333"/>
              </w:rPr>
              <w:t>Прочие доходы от компенсации затрат бюджетов сельских поселений</w:t>
            </w:r>
          </w:p>
        </w:tc>
      </w:tr>
      <w:tr w:rsidR="000C65F8" w:rsidRPr="00C55517" w:rsidTr="00283F99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 xml:space="preserve">сельских </w:t>
            </w:r>
            <w:r w:rsidRPr="00C55517">
              <w:rPr>
                <w:color w:val="000000"/>
              </w:rPr>
              <w:t>поселений)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0C65F8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 xml:space="preserve">сельских </w:t>
            </w:r>
            <w:r w:rsidRPr="00C55517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9999 10 0000 150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C65F8" w:rsidRPr="00C55517" w:rsidTr="001F2F88">
        <w:trPr>
          <w:trHeight w:val="9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35118 10 0000 150</w:t>
            </w:r>
            <w:r w:rsidRPr="00C55517">
              <w:t xml:space="preserve">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30</w:t>
            </w:r>
            <w:r w:rsidRPr="00C55517">
              <w:t>024 10 0000 15</w:t>
            </w:r>
            <w:r>
              <w:t>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D7C5B" w:rsidRDefault="000C65F8" w:rsidP="00283F99">
            <w:pPr>
              <w:jc w:val="center"/>
            </w:pPr>
            <w:r>
              <w:t>2 02 49999 10 0000 150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D7C5B" w:rsidRDefault="000C65F8" w:rsidP="00283F99">
            <w:pPr>
              <w:jc w:val="both"/>
              <w:rPr>
                <w:rFonts w:ascii="TimesNewRomanPSMT" w:hAnsi="TimesNewRomanPSMT"/>
              </w:rPr>
            </w:pPr>
            <w:r w:rsidRPr="007D7C5B"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65F8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center"/>
            </w:pPr>
            <w:r w:rsidRPr="00C55517">
              <w:t>2 07 05030 10 00</w:t>
            </w:r>
            <w:r>
              <w:t>00 15</w:t>
            </w:r>
            <w:r w:rsidRPr="00C55517">
              <w:t>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center"/>
            </w:pPr>
            <w:r>
              <w:t>2 08 05000 10 0000 15</w:t>
            </w:r>
            <w:r w:rsidRPr="00C55517">
              <w:t>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283F99" w:rsidRDefault="000C65F8" w:rsidP="00283F99">
            <w:pPr>
              <w:jc w:val="both"/>
            </w:pPr>
            <w:r w:rsidRPr="00283F99">
              <w:rPr>
                <w:color w:val="33333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>60010 10 0000 150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43C54" w:rsidRDefault="000C65F8" w:rsidP="00283F99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43C54" w:rsidRDefault="000C65F8" w:rsidP="00283F99">
            <w:pPr>
              <w:jc w:val="center"/>
            </w:pPr>
            <w:r>
              <w:t>2 18 05010 10 0000 15</w:t>
            </w:r>
            <w:r w:rsidRPr="00C43C54">
              <w:t>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43C54" w:rsidRDefault="000C65F8" w:rsidP="00283F99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0C65F8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283F99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D7C5B" w:rsidRDefault="000C65F8" w:rsidP="007D7C5B">
            <w:pPr>
              <w:jc w:val="center"/>
            </w:pPr>
            <w:r w:rsidRPr="007D7C5B">
              <w:t>2 19 60010 10 0000 150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D7C5B" w:rsidRDefault="000C65F8" w:rsidP="00283F99">
            <w:pPr>
              <w:jc w:val="both"/>
              <w:rPr>
                <w:rFonts w:ascii="TimesNewRomanPSMT" w:hAnsi="TimesNewRomanPSMT"/>
              </w:rPr>
            </w:pPr>
            <w:r w:rsidRPr="007D7C5B">
              <w:rPr>
                <w:rFonts w:ascii="TimesNewRomanPSMT" w:hAnsi="TimesNewRomanPSMT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0C65F8" w:rsidRDefault="000C65F8" w:rsidP="007B708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                                                                               </w:t>
      </w: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0C65F8" w:rsidRDefault="000C65F8" w:rsidP="00B957A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20.12.2018 г. № 65/176</w:t>
      </w:r>
    </w:p>
    <w:p w:rsidR="000C65F8" w:rsidRPr="008D2175" w:rsidRDefault="000C65F8" w:rsidP="00B957A0">
      <w:pPr>
        <w:rPr>
          <w:sz w:val="28"/>
          <w:szCs w:val="28"/>
        </w:rPr>
      </w:pPr>
    </w:p>
    <w:p w:rsidR="000C65F8" w:rsidRPr="00A44C80" w:rsidRDefault="000C65F8" w:rsidP="00B957A0">
      <w:pPr>
        <w:suppressAutoHyphens w:val="0"/>
        <w:jc w:val="both"/>
        <w:rPr>
          <w:sz w:val="28"/>
          <w:szCs w:val="28"/>
          <w:lang w:eastAsia="ru-RU"/>
        </w:rPr>
      </w:pPr>
    </w:p>
    <w:p w:rsidR="000C65F8" w:rsidRPr="00F76DDE" w:rsidRDefault="000C65F8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0C65F8" w:rsidRPr="00F76DDE" w:rsidRDefault="000C65F8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0C65F8" w:rsidRPr="00F76DDE" w:rsidRDefault="000C65F8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0C65F8" w:rsidRDefault="000C65F8" w:rsidP="00B957A0">
      <w:pPr>
        <w:suppressAutoHyphens w:val="0"/>
        <w:jc w:val="center"/>
        <w:rPr>
          <w:sz w:val="28"/>
          <w:lang w:eastAsia="ru-RU"/>
        </w:rPr>
      </w:pPr>
    </w:p>
    <w:p w:rsidR="000C65F8" w:rsidRPr="00A44C80" w:rsidRDefault="000C65F8" w:rsidP="00B957A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0C65F8" w:rsidRPr="00A44C80" w:rsidTr="00BB6894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5F8" w:rsidRPr="00A44C80" w:rsidRDefault="000C65F8" w:rsidP="009C3C0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5F8" w:rsidRPr="00A44C80" w:rsidRDefault="000C65F8" w:rsidP="009C3C0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0C65F8" w:rsidRPr="00A44C80" w:rsidTr="00BB6894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5F8" w:rsidRPr="00A44C80" w:rsidRDefault="000C65F8" w:rsidP="009C3C0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C65F8" w:rsidRPr="00A44C80" w:rsidTr="00BB68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0C65F8" w:rsidRPr="00A44C80" w:rsidTr="00BB6894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0C65F8" w:rsidRPr="00A44C80" w:rsidTr="00BB68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0C65F8" w:rsidRPr="00A44C80" w:rsidTr="00BB6894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0C65F8" w:rsidRPr="00A44C80" w:rsidTr="00BB68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C65F8" w:rsidRPr="00A44C80" w:rsidTr="00BB6894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0C65F8" w:rsidRPr="00A44C80" w:rsidTr="00BB68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C65F8" w:rsidRPr="00A44C80" w:rsidTr="00BB68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B7086" w:rsidRDefault="000C65F8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7B7086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44C80" w:rsidRDefault="000C65F8" w:rsidP="007B7086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0C65F8" w:rsidRPr="00A44C80" w:rsidTr="00BB68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5399D" w:rsidRDefault="000C65F8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5399D" w:rsidRDefault="000C65F8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5399D" w:rsidRDefault="000C65F8" w:rsidP="007B708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C65F8" w:rsidRPr="00A44C80" w:rsidTr="00BB68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D40C73" w:rsidRDefault="000C65F8" w:rsidP="007B7086">
            <w:pPr>
              <w:suppressAutoHyphens w:val="0"/>
              <w:jc w:val="center"/>
              <w:rPr>
                <w:b/>
                <w:lang w:eastAsia="ru-RU"/>
              </w:rPr>
            </w:pPr>
            <w:r w:rsidRPr="00D40C73">
              <w:rPr>
                <w:b/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D40C73" w:rsidRDefault="000C65F8" w:rsidP="007B708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D40C73" w:rsidRDefault="000C65F8" w:rsidP="00D40C73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D40C73">
              <w:rPr>
                <w:b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0C65F8" w:rsidRPr="00A44C80" w:rsidTr="00BB68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B6894" w:rsidRDefault="000C65F8" w:rsidP="007B7086">
            <w:pPr>
              <w:suppressAutoHyphens w:val="0"/>
              <w:jc w:val="center"/>
              <w:rPr>
                <w:lang w:eastAsia="ru-RU"/>
              </w:rPr>
            </w:pPr>
            <w:r w:rsidRPr="00BB6894">
              <w:rPr>
                <w:lang w:eastAsia="ru-RU"/>
              </w:rPr>
              <w:t>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B6894" w:rsidRDefault="000C65F8" w:rsidP="007B7086">
            <w:pPr>
              <w:suppressAutoHyphens w:val="0"/>
              <w:jc w:val="center"/>
              <w:rPr>
                <w:lang w:eastAsia="ru-RU"/>
              </w:rPr>
            </w:pPr>
            <w:r w:rsidRPr="00BB6894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B6894" w:rsidRDefault="000C65F8" w:rsidP="00BB6894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BB6894">
              <w:rPr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0C65F8" w:rsidRPr="00C55517" w:rsidRDefault="000C65F8" w:rsidP="0036547E">
      <w:pPr>
        <w:pStyle w:val="Header"/>
        <w:tabs>
          <w:tab w:val="left" w:pos="5220"/>
        </w:tabs>
        <w:rPr>
          <w:color w:val="000000"/>
        </w:rPr>
      </w:pPr>
    </w:p>
    <w:p w:rsidR="000C65F8" w:rsidRDefault="000C65F8" w:rsidP="0036547E">
      <w:pPr>
        <w:ind w:left="5580"/>
        <w:jc w:val="right"/>
        <w:rPr>
          <w:sz w:val="28"/>
          <w:szCs w:val="28"/>
        </w:rPr>
      </w:pPr>
    </w:p>
    <w:p w:rsidR="000C65F8" w:rsidRDefault="000C65F8" w:rsidP="0036547E">
      <w:pPr>
        <w:ind w:left="5580"/>
        <w:jc w:val="right"/>
        <w:rPr>
          <w:sz w:val="28"/>
          <w:szCs w:val="28"/>
        </w:rPr>
      </w:pPr>
    </w:p>
    <w:p w:rsidR="000C65F8" w:rsidRDefault="000C65F8" w:rsidP="0036547E">
      <w:pPr>
        <w:ind w:left="5580"/>
        <w:jc w:val="right"/>
        <w:rPr>
          <w:sz w:val="28"/>
          <w:szCs w:val="28"/>
        </w:rPr>
      </w:pPr>
    </w:p>
    <w:p w:rsidR="000C65F8" w:rsidRDefault="000C65F8" w:rsidP="0036547E">
      <w:pPr>
        <w:ind w:left="5580"/>
        <w:jc w:val="right"/>
        <w:rPr>
          <w:sz w:val="28"/>
          <w:szCs w:val="28"/>
        </w:rPr>
      </w:pPr>
    </w:p>
    <w:p w:rsidR="000C65F8" w:rsidRPr="00A10E3D" w:rsidRDefault="000C65F8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3</w:t>
      </w:r>
    </w:p>
    <w:p w:rsidR="000C65F8" w:rsidRPr="00A10E3D" w:rsidRDefault="000C65F8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 xml:space="preserve">к решению Совета </w:t>
      </w:r>
    </w:p>
    <w:p w:rsidR="000C65F8" w:rsidRPr="00A10E3D" w:rsidRDefault="000C65F8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0C65F8" w:rsidRPr="00A10E3D" w:rsidRDefault="000C65F8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65F8" w:rsidRPr="008D2175" w:rsidRDefault="000C65F8" w:rsidP="0036547E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от</w:t>
      </w:r>
      <w:r>
        <w:rPr>
          <w:sz w:val="28"/>
          <w:szCs w:val="28"/>
        </w:rPr>
        <w:t xml:space="preserve"> 20.12.2018 г. </w:t>
      </w:r>
      <w:r w:rsidRPr="00A10E3D">
        <w:rPr>
          <w:sz w:val="28"/>
          <w:szCs w:val="28"/>
        </w:rPr>
        <w:t>№</w:t>
      </w:r>
      <w:r>
        <w:rPr>
          <w:sz w:val="28"/>
          <w:szCs w:val="28"/>
        </w:rPr>
        <w:t>65/176</w:t>
      </w:r>
    </w:p>
    <w:p w:rsidR="000C65F8" w:rsidRPr="008D2175" w:rsidRDefault="000C65F8" w:rsidP="0036547E">
      <w:pPr>
        <w:rPr>
          <w:sz w:val="28"/>
          <w:szCs w:val="28"/>
        </w:rPr>
      </w:pPr>
    </w:p>
    <w:p w:rsidR="000C65F8" w:rsidRPr="008D2175" w:rsidRDefault="000C65F8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</w:t>
      </w: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9</w:t>
      </w:r>
      <w:r w:rsidRPr="008D2175">
        <w:rPr>
          <w:b/>
          <w:sz w:val="28"/>
          <w:szCs w:val="28"/>
        </w:rPr>
        <w:t xml:space="preserve"> год</w:t>
      </w:r>
    </w:p>
    <w:p w:rsidR="000C65F8" w:rsidRPr="008D2175" w:rsidRDefault="000C65F8" w:rsidP="0036547E">
      <w:pPr>
        <w:ind w:left="7080"/>
        <w:rPr>
          <w:sz w:val="28"/>
          <w:szCs w:val="28"/>
        </w:rPr>
      </w:pPr>
    </w:p>
    <w:p w:rsidR="000C65F8" w:rsidRPr="008D2175" w:rsidRDefault="000C65F8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(тыс.</w:t>
      </w:r>
      <w:r w:rsidRPr="008D2175">
        <w:rPr>
          <w:sz w:val="28"/>
          <w:szCs w:val="28"/>
        </w:rPr>
        <w:t xml:space="preserve"> рублей)</w:t>
      </w:r>
    </w:p>
    <w:tbl>
      <w:tblPr>
        <w:tblW w:w="10415" w:type="dxa"/>
        <w:tblInd w:w="-72" w:type="dxa"/>
        <w:tblLayout w:type="fixed"/>
        <w:tblLook w:val="0000"/>
      </w:tblPr>
      <w:tblGrid>
        <w:gridCol w:w="5"/>
        <w:gridCol w:w="2759"/>
        <w:gridCol w:w="6517"/>
        <w:gridCol w:w="1134"/>
      </w:tblGrid>
      <w:tr w:rsidR="000C65F8" w:rsidRPr="00C55517" w:rsidTr="005D069C">
        <w:trPr>
          <w:trHeight w:val="360"/>
          <w:tblHeader/>
        </w:trPr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0C65F8" w:rsidRPr="00C55517" w:rsidTr="005D069C">
        <w:trPr>
          <w:trHeight w:val="322"/>
          <w:tblHeader/>
        </w:trPr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rPr>
                <w:bCs/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rPr>
                <w:bCs/>
              </w:rPr>
            </w:pPr>
          </w:p>
        </w:tc>
      </w:tr>
      <w:tr w:rsidR="000C65F8" w:rsidRPr="00C55517" w:rsidTr="005D069C">
        <w:trPr>
          <w:trHeight w:val="31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6562,1</w:t>
            </w:r>
          </w:p>
        </w:tc>
      </w:tr>
      <w:tr w:rsidR="000C65F8" w:rsidRPr="00C55517" w:rsidTr="005D069C">
        <w:trPr>
          <w:trHeight w:val="37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E048A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2278,5</w:t>
            </w:r>
          </w:p>
        </w:tc>
      </w:tr>
      <w:tr w:rsidR="000C65F8" w:rsidRPr="00C55517" w:rsidTr="005D069C">
        <w:trPr>
          <w:gridBefore w:val="1"/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0C65F8" w:rsidRPr="00C55517" w:rsidRDefault="000C65F8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0C65F8" w:rsidRPr="00C55517" w:rsidRDefault="000C65F8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0C65F8" w:rsidRPr="00C55517" w:rsidRDefault="000C65F8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5346A5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B87C3E">
            <w:pPr>
              <w:ind w:left="-108"/>
              <w:jc w:val="right"/>
              <w:rPr>
                <w:color w:val="000000"/>
              </w:rPr>
            </w:pPr>
            <w:r w:rsidRPr="00D66B24">
              <w:rPr>
                <w:color w:val="000000"/>
              </w:rPr>
              <w:t>1325,3</w:t>
            </w:r>
          </w:p>
        </w:tc>
      </w:tr>
      <w:tr w:rsidR="000C65F8" w:rsidRPr="00C55517" w:rsidTr="005D069C">
        <w:trPr>
          <w:gridBefore w:val="1"/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</w:tr>
      <w:tr w:rsidR="000C65F8" w:rsidRPr="00C55517" w:rsidTr="005D069C">
        <w:trPr>
          <w:gridBefore w:val="1"/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0C65F8" w:rsidRPr="00C55517" w:rsidTr="005D069C">
        <w:trPr>
          <w:gridBefore w:val="1"/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0C65F8" w:rsidRPr="00C55517" w:rsidRDefault="000C65F8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5346A5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2506,0</w:t>
            </w:r>
          </w:p>
        </w:tc>
      </w:tr>
      <w:tr w:rsidR="000C65F8" w:rsidRPr="00C55517" w:rsidTr="005D069C">
        <w:trPr>
          <w:gridBefore w:val="1"/>
          <w:trHeight w:val="21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C55517" w:rsidRDefault="000C65F8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C55517" w:rsidRDefault="000C65F8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0C65F8" w:rsidRPr="00C55517" w:rsidRDefault="000C65F8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0C65F8" w:rsidRPr="00C55517" w:rsidTr="005D069C">
        <w:trPr>
          <w:gridBefore w:val="1"/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2381,8</w:t>
            </w:r>
          </w:p>
        </w:tc>
      </w:tr>
      <w:tr w:rsidR="000C65F8" w:rsidRPr="00C55517" w:rsidTr="005D069C">
        <w:trPr>
          <w:gridBefore w:val="1"/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2289,3</w:t>
            </w:r>
          </w:p>
        </w:tc>
      </w:tr>
      <w:tr w:rsidR="000C65F8" w:rsidRPr="00C55517" w:rsidTr="00B82574">
        <w:trPr>
          <w:gridBefore w:val="1"/>
          <w:trHeight w:val="9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  <w:r w:rsidRPr="00BC7B69">
              <w:t xml:space="preserve">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BC7B69">
              <w:rPr>
                <w:color w:val="000000"/>
              </w:rPr>
              <w:t>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88,7</w:t>
            </w:r>
          </w:p>
        </w:tc>
      </w:tr>
      <w:tr w:rsidR="000C65F8" w:rsidRPr="00C55517" w:rsidTr="0009306A">
        <w:trPr>
          <w:gridBefore w:val="1"/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BC7B69" w:rsidRDefault="000C65F8" w:rsidP="00B825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 xml:space="preserve">Субвенции бюджетам </w:t>
            </w:r>
            <w:r>
              <w:t xml:space="preserve">сельских </w:t>
            </w:r>
            <w:r w:rsidRPr="00BC7B69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Default="000C65F8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0C65F8" w:rsidRPr="00C55517" w:rsidTr="005D069C">
        <w:trPr>
          <w:gridBefore w:val="1"/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C55517" w:rsidRDefault="000C65F8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C55517" w:rsidRDefault="000C65F8" w:rsidP="00E52F30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8943,9</w:t>
            </w:r>
          </w:p>
        </w:tc>
      </w:tr>
    </w:tbl>
    <w:p w:rsidR="000C65F8" w:rsidRPr="00C55517" w:rsidRDefault="000C65F8" w:rsidP="0036547E"/>
    <w:p w:rsidR="000C65F8" w:rsidRPr="008D2175" w:rsidRDefault="000C65F8" w:rsidP="0036547E">
      <w:pPr>
        <w:rPr>
          <w:sz w:val="28"/>
          <w:szCs w:val="28"/>
        </w:rPr>
      </w:pPr>
    </w:p>
    <w:p w:rsidR="000C65F8" w:rsidRDefault="000C65F8" w:rsidP="008D2175">
      <w:pPr>
        <w:ind w:left="5103"/>
        <w:jc w:val="right"/>
        <w:rPr>
          <w:sz w:val="28"/>
          <w:szCs w:val="28"/>
        </w:rPr>
      </w:pPr>
    </w:p>
    <w:p w:rsidR="000C65F8" w:rsidRPr="005E2B91" w:rsidRDefault="000C65F8" w:rsidP="008D2175">
      <w:pPr>
        <w:ind w:left="5103"/>
        <w:jc w:val="right"/>
        <w:rPr>
          <w:color w:val="000000"/>
          <w:sz w:val="28"/>
          <w:szCs w:val="28"/>
        </w:rPr>
      </w:pPr>
      <w:r w:rsidRPr="005E2B9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5E2B91">
        <w:rPr>
          <w:sz w:val="28"/>
          <w:szCs w:val="28"/>
        </w:rPr>
        <w:t xml:space="preserve"> </w:t>
      </w:r>
      <w:r w:rsidRPr="005E2B91">
        <w:rPr>
          <w:color w:val="000000"/>
          <w:sz w:val="28"/>
          <w:szCs w:val="28"/>
        </w:rPr>
        <w:t>4</w:t>
      </w:r>
    </w:p>
    <w:p w:rsidR="000C65F8" w:rsidRPr="005E2B91" w:rsidRDefault="000C65F8" w:rsidP="008D2175">
      <w:pPr>
        <w:jc w:val="right"/>
        <w:rPr>
          <w:sz w:val="28"/>
          <w:szCs w:val="28"/>
        </w:rPr>
      </w:pPr>
      <w:r w:rsidRPr="005E2B91">
        <w:rPr>
          <w:sz w:val="28"/>
          <w:szCs w:val="28"/>
        </w:rPr>
        <w:t xml:space="preserve">            к решению Совета</w:t>
      </w:r>
    </w:p>
    <w:p w:rsidR="000C65F8" w:rsidRPr="005E2B91" w:rsidRDefault="000C65F8" w:rsidP="008D2175">
      <w:pPr>
        <w:jc w:val="right"/>
        <w:rPr>
          <w:sz w:val="28"/>
          <w:szCs w:val="28"/>
        </w:rPr>
      </w:pPr>
      <w:r w:rsidRPr="005E2B91">
        <w:rPr>
          <w:sz w:val="28"/>
          <w:szCs w:val="28"/>
        </w:rPr>
        <w:t xml:space="preserve">Новопетровского сельского поселения </w:t>
      </w:r>
    </w:p>
    <w:p w:rsidR="000C65F8" w:rsidRPr="005E2B91" w:rsidRDefault="000C65F8" w:rsidP="008D2175">
      <w:pPr>
        <w:jc w:val="right"/>
        <w:rPr>
          <w:sz w:val="28"/>
          <w:szCs w:val="28"/>
        </w:rPr>
      </w:pPr>
      <w:r w:rsidRPr="005E2B91">
        <w:rPr>
          <w:sz w:val="28"/>
          <w:szCs w:val="28"/>
        </w:rPr>
        <w:t xml:space="preserve">                     Павловского района</w:t>
      </w:r>
    </w:p>
    <w:p w:rsidR="000C65F8" w:rsidRPr="005E2B91" w:rsidRDefault="000C65F8" w:rsidP="008D2175">
      <w:pPr>
        <w:jc w:val="right"/>
        <w:rPr>
          <w:sz w:val="28"/>
          <w:szCs w:val="28"/>
        </w:rPr>
      </w:pPr>
      <w:r w:rsidRPr="005E2B91">
        <w:rPr>
          <w:sz w:val="28"/>
          <w:szCs w:val="28"/>
        </w:rPr>
        <w:t xml:space="preserve">                                                                                       от 20.12.2018 г. № 65/176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2"/>
        <w:gridCol w:w="4721"/>
        <w:gridCol w:w="882"/>
        <w:gridCol w:w="1621"/>
      </w:tblGrid>
      <w:tr w:rsidR="000C65F8" w:rsidRPr="006F2D84" w:rsidTr="001F485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Default="000C65F8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65F8" w:rsidRPr="00274931" w:rsidRDefault="000C65F8" w:rsidP="00B8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2019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0C65F8" w:rsidRPr="006F2D84" w:rsidTr="001F4856">
        <w:trPr>
          <w:trHeight w:val="16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274931" w:rsidRDefault="000C65F8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274931" w:rsidRDefault="000C65F8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274931" w:rsidRDefault="000C65F8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5F8" w:rsidRPr="006F2D84" w:rsidTr="001F4856">
        <w:trPr>
          <w:trHeight w:val="37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274931" w:rsidRDefault="000C65F8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274931" w:rsidRDefault="000C65F8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274931" w:rsidRDefault="000C65F8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0C65F8" w:rsidRPr="00C55517" w:rsidTr="001F485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C55517" w:rsidRDefault="000C65F8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C55517" w:rsidRDefault="000C65F8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C55517" w:rsidRDefault="000C65F8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0C65F8" w:rsidRPr="00C55517" w:rsidRDefault="000C65F8" w:rsidP="008D2175"/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3257"/>
        <w:gridCol w:w="5604"/>
        <w:gridCol w:w="1618"/>
      </w:tblGrid>
      <w:tr w:rsidR="000C65F8" w:rsidRPr="00C55517" w:rsidTr="008D2175">
        <w:trPr>
          <w:trHeight w:val="56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C55517" w:rsidRDefault="000C65F8" w:rsidP="001F4856">
            <w:pPr>
              <w:jc w:val="center"/>
            </w:pPr>
            <w:r w:rsidRPr="00C55517"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C55517" w:rsidRDefault="000C65F8" w:rsidP="001F4856">
            <w:pPr>
              <w:jc w:val="center"/>
            </w:pPr>
            <w:r w:rsidRPr="00C55517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4856">
            <w:pPr>
              <w:jc w:val="center"/>
            </w:pPr>
            <w:r w:rsidRPr="00C55517">
              <w:t>3</w:t>
            </w:r>
          </w:p>
        </w:tc>
      </w:tr>
      <w:tr w:rsidR="000C65F8" w:rsidRPr="00C55517" w:rsidTr="008D2175">
        <w:trPr>
          <w:trHeight w:val="29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222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2381,8</w:t>
            </w:r>
          </w:p>
        </w:tc>
      </w:tr>
      <w:tr w:rsidR="000C65F8" w:rsidRPr="00C55517" w:rsidTr="00761EB4">
        <w:trPr>
          <w:trHeight w:val="64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r w:rsidRPr="00C55517">
              <w:t>2 02 00000 00 0000 000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7D7C5B" w:rsidRDefault="000C65F8" w:rsidP="001F7C30">
            <w:pPr>
              <w:jc w:val="center"/>
            </w:pPr>
            <w:r w:rsidRPr="007D7C5B">
              <w:rPr>
                <w:bCs/>
              </w:rPr>
              <w:t>2381,8</w:t>
            </w:r>
          </w:p>
        </w:tc>
      </w:tr>
      <w:tr w:rsidR="000C65F8" w:rsidRPr="00C55517" w:rsidTr="00D40C73">
        <w:trPr>
          <w:trHeight w:val="59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D7C5B">
            <w:r w:rsidRPr="00C55517">
              <w:t xml:space="preserve">2 02 </w:t>
            </w:r>
            <w:r>
              <w:t>10000 00 0000 150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D7C5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Default="000C65F8" w:rsidP="007D7C5B">
            <w:pPr>
              <w:jc w:val="center"/>
            </w:pPr>
            <w:r w:rsidRPr="00A215E3">
              <w:t>2289,3</w:t>
            </w:r>
          </w:p>
        </w:tc>
      </w:tr>
      <w:tr w:rsidR="000C65F8" w:rsidRPr="00C55517" w:rsidTr="00D40C73">
        <w:trPr>
          <w:trHeight w:val="6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D7C5B">
            <w:r w:rsidRPr="00C55517">
              <w:t xml:space="preserve">2 02 </w:t>
            </w:r>
            <w:r>
              <w:t>15</w:t>
            </w:r>
            <w:r w:rsidRPr="00C55517">
              <w:t xml:space="preserve">001 00 0000 </w:t>
            </w:r>
            <w:r>
              <w:t>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D7C5B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Default="000C65F8" w:rsidP="007D7C5B">
            <w:pPr>
              <w:jc w:val="center"/>
            </w:pPr>
            <w:r w:rsidRPr="00A215E3">
              <w:t>2289,3</w:t>
            </w:r>
          </w:p>
        </w:tc>
      </w:tr>
      <w:tr w:rsidR="000C65F8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 w:rsidRPr="00C55517">
              <w:t xml:space="preserve">2 02 </w:t>
            </w:r>
            <w:r>
              <w:t>15</w:t>
            </w:r>
            <w:r w:rsidRPr="00C55517">
              <w:t xml:space="preserve">001 10 0000 </w:t>
            </w:r>
            <w:r>
              <w:t>150</w:t>
            </w:r>
            <w:r w:rsidRPr="00C55517">
              <w:t xml:space="preserve">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4856">
            <w:pPr>
              <w:jc w:val="center"/>
            </w:pPr>
            <w:r>
              <w:t>2289,3</w:t>
            </w:r>
          </w:p>
        </w:tc>
      </w:tr>
      <w:tr w:rsidR="000C65F8" w:rsidRPr="00C55517" w:rsidTr="00761EB4">
        <w:trPr>
          <w:trHeight w:val="6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 w:rsidRPr="00C55517">
              <w:t xml:space="preserve">2 02 </w:t>
            </w:r>
            <w:r>
              <w:t>30000 00 0000 150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4856">
            <w:pPr>
              <w:jc w:val="center"/>
            </w:pPr>
            <w:r>
              <w:t>92,5</w:t>
            </w:r>
          </w:p>
        </w:tc>
      </w:tr>
      <w:tr w:rsidR="000C65F8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 w:rsidRPr="00C55517">
              <w:t xml:space="preserve">2 02 </w:t>
            </w:r>
            <w:r>
              <w:t>30</w:t>
            </w:r>
            <w:r w:rsidRPr="00C55517">
              <w:t>0</w:t>
            </w:r>
            <w:r>
              <w:t>24 00 0000 150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4856">
            <w:pPr>
              <w:jc w:val="center"/>
            </w:pPr>
            <w:r>
              <w:t>3,8</w:t>
            </w:r>
          </w:p>
        </w:tc>
      </w:tr>
      <w:tr w:rsidR="000C65F8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>
              <w:t>2 02 30 024 10 0000 150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Default="000C65F8" w:rsidP="001F4856">
            <w:pPr>
              <w:jc w:val="center"/>
            </w:pPr>
            <w:r>
              <w:t>3,8</w:t>
            </w:r>
          </w:p>
        </w:tc>
      </w:tr>
      <w:tr w:rsidR="000C65F8" w:rsidRPr="00C55517" w:rsidTr="008D2175">
        <w:trPr>
          <w:trHeight w:val="37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 w:rsidRPr="00C55517">
              <w:t xml:space="preserve">2 02 </w:t>
            </w:r>
            <w:r>
              <w:t>3511800 0000 150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7C30">
            <w:pPr>
              <w:jc w:val="center"/>
            </w:pPr>
            <w:r>
              <w:t>88,7</w:t>
            </w:r>
          </w:p>
        </w:tc>
      </w:tr>
      <w:tr w:rsidR="000C65F8" w:rsidRPr="00C55517" w:rsidTr="008D2175">
        <w:trPr>
          <w:trHeight w:val="20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756E7B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65F8" w:rsidRPr="00C55517" w:rsidRDefault="000C65F8" w:rsidP="001F485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Pr="00C55517" w:rsidRDefault="000C65F8" w:rsidP="001F7C30">
            <w:pPr>
              <w:jc w:val="center"/>
            </w:pPr>
            <w:r>
              <w:t>88,7</w:t>
            </w:r>
          </w:p>
        </w:tc>
      </w:tr>
    </w:tbl>
    <w:p w:rsidR="000C65F8" w:rsidRPr="008D2175" w:rsidRDefault="000C65F8" w:rsidP="0036547E">
      <w:pPr>
        <w:rPr>
          <w:sz w:val="28"/>
          <w:szCs w:val="28"/>
        </w:rPr>
      </w:pPr>
    </w:p>
    <w:p w:rsidR="000C65F8" w:rsidRPr="008D2175" w:rsidRDefault="000C65F8" w:rsidP="0036547E">
      <w:pPr>
        <w:rPr>
          <w:sz w:val="28"/>
          <w:szCs w:val="28"/>
        </w:rPr>
      </w:pPr>
    </w:p>
    <w:p w:rsidR="000C65F8" w:rsidRDefault="000C65F8" w:rsidP="008D2175">
      <w:pPr>
        <w:ind w:left="5040"/>
        <w:jc w:val="right"/>
        <w:rPr>
          <w:sz w:val="28"/>
          <w:szCs w:val="28"/>
        </w:rPr>
      </w:pPr>
    </w:p>
    <w:p w:rsidR="000C65F8" w:rsidRDefault="000C65F8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</w:p>
    <w:p w:rsidR="000C65F8" w:rsidRDefault="000C65F8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C65F8" w:rsidRDefault="000C65F8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0C65F8" w:rsidRDefault="000C65F8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0C65F8" w:rsidRDefault="000C65F8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20.12.2018 г. № 65/176 </w:t>
      </w:r>
    </w:p>
    <w:p w:rsidR="000C65F8" w:rsidRDefault="000C65F8" w:rsidP="008D2175">
      <w:pPr>
        <w:ind w:left="5040"/>
        <w:jc w:val="right"/>
      </w:pPr>
    </w:p>
    <w:tbl>
      <w:tblPr>
        <w:tblW w:w="5047" w:type="pct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365"/>
        <w:gridCol w:w="4933"/>
        <w:gridCol w:w="782"/>
        <w:gridCol w:w="504"/>
        <w:gridCol w:w="17"/>
        <w:gridCol w:w="826"/>
        <w:gridCol w:w="985"/>
        <w:gridCol w:w="1547"/>
        <w:gridCol w:w="51"/>
        <w:gridCol w:w="133"/>
      </w:tblGrid>
      <w:tr w:rsidR="000C65F8" w:rsidTr="005E2B91">
        <w:trPr>
          <w:trHeight w:val="686"/>
        </w:trPr>
        <w:tc>
          <w:tcPr>
            <w:tcW w:w="4954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Default="000C65F8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65F8" w:rsidRDefault="000C65F8" w:rsidP="005E2B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</w:t>
            </w:r>
          </w:p>
          <w:p w:rsidR="000C65F8" w:rsidRDefault="000C65F8" w:rsidP="005E2B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2019 год</w:t>
            </w:r>
          </w:p>
          <w:p w:rsidR="000C65F8" w:rsidRPr="00B74C1C" w:rsidRDefault="000C65F8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65F8" w:rsidTr="005E2B91">
        <w:trPr>
          <w:trHeight w:val="34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Default="000C65F8" w:rsidP="001F4856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Default="000C65F8" w:rsidP="001F485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Default="000C65F8" w:rsidP="001F4856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5F8" w:rsidRDefault="000C65F8" w:rsidP="001F4856">
            <w:pPr>
              <w:rPr>
                <w:sz w:val="20"/>
                <w:szCs w:val="20"/>
              </w:rPr>
            </w:pPr>
          </w:p>
        </w:tc>
        <w:tc>
          <w:tcPr>
            <w:tcW w:w="16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Default="000C65F8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C65F8" w:rsidRPr="00761EB4" w:rsidTr="005E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pct"/>
          <w:trHeight w:val="246"/>
          <w:tblHeader/>
        </w:trPr>
        <w:tc>
          <w:tcPr>
            <w:tcW w:w="38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 xml:space="preserve"> п/п</w:t>
            </w:r>
          </w:p>
        </w:tc>
        <w:tc>
          <w:tcPr>
            <w:tcW w:w="2935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398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761EB4" w:rsidRDefault="000C65F8" w:rsidP="005E2B91">
            <w:pPr>
              <w:suppressAutoHyphens w:val="0"/>
              <w:ind w:left="-106" w:firstLine="106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754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60"/>
          <w:tblHeader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1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1F7C3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8443,9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49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3977,6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606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590,0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108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2561,1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86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20,6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4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73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619,9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1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1F7C3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88,7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1F7C3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88,7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259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41,5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39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39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1F7C3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1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1325,3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1325,3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1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B87C28" w:rsidRDefault="000C65F8" w:rsidP="00761EB4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A30F17" w:rsidRDefault="000C65F8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Образование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07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42,0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1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2744,4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2744,4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1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120,2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6,9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35439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761EB4" w:rsidRDefault="000C65F8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761EB4" w:rsidRDefault="000C65F8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F74711" w:rsidRDefault="000C65F8" w:rsidP="00761EB4">
            <w:pPr>
              <w:suppressAutoHyphens w:val="0"/>
              <w:rPr>
                <w:b/>
                <w:lang w:eastAsia="ru-RU"/>
              </w:rPr>
            </w:pPr>
            <w:r w:rsidRPr="00F74711">
              <w:rPr>
                <w:b/>
                <w:lang w:eastAsia="ru-RU"/>
              </w:rPr>
              <w:t>10.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F74711" w:rsidRDefault="000C65F8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F74711">
              <w:rPr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A30F17" w:rsidRDefault="000C65F8" w:rsidP="0035439B">
            <w:pPr>
              <w:suppressAutoHyphens w:val="0"/>
              <w:jc w:val="right"/>
              <w:rPr>
                <w:b/>
                <w:lang w:eastAsia="ru-RU"/>
              </w:rPr>
            </w:pPr>
            <w:r w:rsidRPr="00A30F17">
              <w:rPr>
                <w:b/>
                <w:lang w:eastAsia="ru-RU"/>
              </w:rPr>
              <w:t>1,0</w:t>
            </w:r>
          </w:p>
        </w:tc>
      </w:tr>
      <w:tr w:rsidR="000C65F8" w:rsidRPr="00761EB4" w:rsidTr="005E2B91">
        <w:tblPrEx>
          <w:tblCellMar>
            <w:left w:w="108" w:type="dxa"/>
            <w:right w:w="108" w:type="dxa"/>
          </w:tblCellMar>
          <w:tblLook w:val="00A0"/>
        </w:tblPrEx>
        <w:trPr>
          <w:gridAfter w:val="2"/>
          <w:wAfter w:w="87" w:type="pct"/>
          <w:trHeight w:val="324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F74711" w:rsidRDefault="000C65F8" w:rsidP="00761EB4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F74711" w:rsidRDefault="000C65F8" w:rsidP="00761EB4">
            <w:pPr>
              <w:suppressAutoHyphens w:val="0"/>
              <w:jc w:val="both"/>
              <w:rPr>
                <w:b/>
                <w:lang w:eastAsia="ru-RU"/>
              </w:rPr>
            </w:pPr>
            <w:r>
              <w:t>Обслуживание муниципального долга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Default="000C65F8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</w:tbl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5711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0C65F8" w:rsidRDefault="000C65F8" w:rsidP="005711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C65F8" w:rsidRDefault="000C65F8" w:rsidP="005711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0C65F8" w:rsidRDefault="000C65F8" w:rsidP="00571169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C65F8" w:rsidRDefault="000C65F8" w:rsidP="0057116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20.12.2018 г. №65/176</w:t>
      </w: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Default="000C65F8" w:rsidP="009C3C08">
      <w:pPr>
        <w:jc w:val="right"/>
        <w:rPr>
          <w:sz w:val="28"/>
          <w:szCs w:val="28"/>
        </w:rPr>
      </w:pPr>
    </w:p>
    <w:p w:rsidR="000C65F8" w:rsidRPr="007F1F05" w:rsidRDefault="000C65F8" w:rsidP="009C3C08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201</w:t>
      </w:r>
      <w:r>
        <w:rPr>
          <w:b/>
          <w:sz w:val="28"/>
          <w:szCs w:val="28"/>
        </w:rPr>
        <w:t>9 год</w:t>
      </w:r>
    </w:p>
    <w:p w:rsidR="000C65F8" w:rsidRPr="007F1F05" w:rsidRDefault="000C65F8" w:rsidP="009C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0C65F8" w:rsidRDefault="000C65F8" w:rsidP="009C3C08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0C65F8" w:rsidRPr="00761EB4" w:rsidRDefault="000C65F8" w:rsidP="009C3C08">
      <w:pPr>
        <w:tabs>
          <w:tab w:val="left" w:pos="9400"/>
          <w:tab w:val="right" w:pos="14570"/>
        </w:tabs>
        <w:ind w:left="7740"/>
      </w:pPr>
      <w:r>
        <w:t xml:space="preserve">                      </w:t>
      </w:r>
      <w:r w:rsidRPr="00761EB4">
        <w:t>(тыс. рублей)</w:t>
      </w:r>
    </w:p>
    <w:tbl>
      <w:tblPr>
        <w:tblpPr w:leftFromText="180" w:rightFromText="180" w:vertAnchor="text" w:tblpX="-81" w:tblpY="1"/>
        <w:tblOverlap w:val="never"/>
        <w:tblW w:w="10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036"/>
        <w:gridCol w:w="2328"/>
        <w:gridCol w:w="648"/>
        <w:gridCol w:w="1134"/>
      </w:tblGrid>
      <w:tr w:rsidR="000C65F8" w:rsidRPr="00761EB4" w:rsidTr="00A30F17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2019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0C65F8" w:rsidRPr="00761EB4" w:rsidTr="00A30F17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086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0C65F8" w:rsidRPr="00761EB4" w:rsidTr="009C3C08">
        <w:trPr>
          <w:gridAfter w:val="1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rPr>
          <w:gridAfter w:val="1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1F7C3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8443,9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rPr>
          <w:gridAfter w:val="1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rPr>
          <w:gridAfter w:val="1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rPr>
          <w:gridAfter w:val="1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3977,6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6350E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Ф</w:t>
            </w:r>
            <w:r>
              <w:rPr>
                <w:rFonts w:eastAsia="Arial Unicode MS" w:cs="Tahoma"/>
                <w:b/>
                <w:bCs/>
                <w:lang w:eastAsia="zh-CN"/>
              </w:rPr>
              <w:t>ункционирование высшего долж</w:t>
            </w:r>
            <w:r w:rsidRPr="00E6350E">
              <w:rPr>
                <w:rFonts w:eastAsia="Arial Unicode MS" w:cs="Tahoma"/>
                <w:b/>
                <w:bCs/>
                <w:lang w:eastAsia="zh-CN"/>
              </w:rPr>
              <w:t>ностного лица субъекта Российско</w:t>
            </w:r>
            <w:r>
              <w:rPr>
                <w:rFonts w:eastAsia="Arial Unicode MS" w:cs="Tahoma"/>
                <w:b/>
                <w:bCs/>
                <w:lang w:eastAsia="zh-CN"/>
              </w:rPr>
              <w:t>й Федерации и муниципального об</w:t>
            </w:r>
            <w:r w:rsidRPr="00E6350E">
              <w:rPr>
                <w:rFonts w:eastAsia="Arial Unicode MS" w:cs="Tahoma"/>
                <w:b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C65F8" w:rsidRPr="00761EB4" w:rsidTr="005346A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543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567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543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567" w:type="dxa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FD6453">
            <w:pPr>
              <w:jc w:val="right"/>
            </w:pPr>
            <w:r w:rsidRPr="007809C0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567" w:type="dxa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</w:tcPr>
          <w:p w:rsidR="000C65F8" w:rsidRDefault="000C65F8" w:rsidP="00FD6453">
            <w:pPr>
              <w:jc w:val="right"/>
            </w:pPr>
            <w:r w:rsidRPr="007809C0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61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7"/>
        </w:trPr>
        <w:tc>
          <w:tcPr>
            <w:tcW w:w="567" w:type="dxa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0616D5" w:rsidRDefault="000C65F8" w:rsidP="00FD645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616D5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Pr="007809C0" w:rsidRDefault="000C65F8" w:rsidP="00FD645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64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 w:rsidRPr="00F96618"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2557,3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2557,3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E6350E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</w:pPr>
            <w:r w:rsidRPr="00A70F89"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0616D5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616D5">
              <w:rPr>
                <w:rFonts w:eastAsia="Arial Unicode MS" w:cs="Tahoma"/>
                <w:b/>
                <w:bCs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Pr="00543D65" w:rsidRDefault="000C65F8" w:rsidP="00E6350E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543D65">
              <w:rPr>
                <w:rFonts w:eastAsia="Arial Unicode MS" w:cs="Tahoma"/>
                <w:b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Проведение выборов депутатов Совета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E6350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E635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635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1126" w:type="dxa"/>
          </w:tcPr>
          <w:p w:rsidR="000C65F8" w:rsidRDefault="000C65F8" w:rsidP="00E6350E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6350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E6350E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350E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543D65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543D65">
              <w:rPr>
                <w:rFonts w:eastAsia="Arial Unicode MS" w:cs="Tahoma"/>
                <w:b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</w:t>
            </w:r>
            <w:r w:rsidRPr="00761EB4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543D65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543D65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543D65" w:rsidRDefault="000C65F8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619,9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761EB4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09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5439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5439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543D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 xml:space="preserve">ВЦП «Создание условий для обеспечения стабильной деятельности </w:t>
            </w:r>
            <w:r w:rsidRPr="001057E3">
              <w:rPr>
                <w:bCs/>
              </w:rPr>
              <w:t>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» </w:t>
            </w:r>
            <w:r>
              <w:t>на 2019 год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543D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A056FA">
            <w:pPr>
              <w:jc w:val="both"/>
              <w:rPr>
                <w:bCs/>
              </w:rPr>
            </w:pPr>
            <w:r w:rsidRPr="003753A0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</w:t>
            </w:r>
            <w:r>
              <w:rPr>
                <w:lang w:eastAsia="ru-RU"/>
              </w:rPr>
              <w:t>етр</w:t>
            </w:r>
            <w:r w:rsidRPr="003753A0">
              <w:rPr>
                <w:lang w:eastAsia="ru-RU"/>
              </w:rPr>
              <w:t>овского сельского поселения</w:t>
            </w:r>
          </w:p>
        </w:tc>
        <w:tc>
          <w:tcPr>
            <w:tcW w:w="709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0A5CFF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0C65F8" w:rsidRDefault="000C65F8" w:rsidP="00A056FA">
            <w:pPr>
              <w:jc w:val="right"/>
            </w:pPr>
            <w:r w:rsidRPr="00C65823"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1A06FB" w:rsidRDefault="000C65F8" w:rsidP="001A7577">
            <w:pPr>
              <w:jc w:val="both"/>
              <w:rPr>
                <w:bCs/>
                <w:highlight w:val="red"/>
              </w:rPr>
            </w:pPr>
            <w:r w:rsidRPr="001A06FB">
              <w:t>Ведомственная целевая программа «Поддержка и развитие территориального общественного самоуправления в Новопетровском сельском</w:t>
            </w:r>
            <w:r>
              <w:t xml:space="preserve"> поселении Павловского района</w:t>
            </w:r>
            <w:r w:rsidRPr="001A06FB">
              <w:t>»</w:t>
            </w:r>
            <w:r>
              <w:t xml:space="preserve"> на 2019 год 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jc w:val="both"/>
              <w:rPr>
                <w:bCs/>
                <w:highlight w:val="red"/>
              </w:rPr>
            </w:pPr>
            <w:r w:rsidRPr="009240A3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jc w:val="both"/>
              <w:rPr>
                <w:lang w:eastAsia="ru-RU"/>
              </w:rPr>
            </w:pPr>
            <w:r w:rsidRPr="009240A3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jc w:val="both"/>
              <w:rPr>
                <w:lang w:eastAsia="ru-RU"/>
              </w:rPr>
            </w:pPr>
            <w:r w:rsidRPr="009240A3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jc w:val="both"/>
            </w:pPr>
            <w:r w:rsidRPr="009240A3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jc w:val="both"/>
            </w:pPr>
            <w:r w:rsidRPr="009240A3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</w:pPr>
            <w:r w:rsidRPr="009240A3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9240A3">
              <w:rPr>
                <w:bCs/>
              </w:rPr>
              <w:t xml:space="preserve">Новопетровском сельском поселении Павловского района» </w:t>
            </w:r>
            <w:r>
              <w:t>на 2019 год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9240A3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5E14B5">
            <w:pPr>
              <w:tabs>
                <w:tab w:val="left" w:pos="910"/>
              </w:tabs>
            </w:pPr>
            <w:r w:rsidRPr="009240A3"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t>«Развитие</w:t>
            </w:r>
            <w:r w:rsidRPr="009240A3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» </w:t>
            </w:r>
            <w:r>
              <w:t>на 2019 год</w:t>
            </w:r>
          </w:p>
        </w:tc>
        <w:tc>
          <w:tcPr>
            <w:tcW w:w="709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1A7577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1A7577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1467"/>
              </w:tabs>
            </w:pPr>
            <w:r w:rsidRPr="009240A3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240A3" w:rsidRDefault="000C65F8" w:rsidP="001A7577">
            <w:pPr>
              <w:tabs>
                <w:tab w:val="left" w:pos="4253"/>
              </w:tabs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3E6E24" w:rsidRDefault="000C65F8" w:rsidP="001A7577">
            <w:pPr>
              <w:tabs>
                <w:tab w:val="left" w:pos="4253"/>
              </w:tabs>
              <w:rPr>
                <w:b/>
              </w:rPr>
            </w:pPr>
            <w:r w:rsidRPr="003E6E2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3E6E24" w:rsidRDefault="000C65F8" w:rsidP="00D6393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3E6E24" w:rsidRDefault="000C65F8" w:rsidP="001A7577">
            <w:pPr>
              <w:tabs>
                <w:tab w:val="left" w:pos="4253"/>
              </w:tabs>
              <w:rPr>
                <w:b/>
              </w:rPr>
            </w:pPr>
            <w:r w:rsidRPr="00B95FE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E6E2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3E6E2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3E6E24" w:rsidRDefault="000C65F8" w:rsidP="00D6393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30F17">
            <w:pPr>
              <w:jc w:val="right"/>
            </w:pPr>
            <w:r w:rsidRPr="0038536B"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567" w:type="dxa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A30F17">
            <w:pPr>
              <w:jc w:val="right"/>
            </w:pPr>
            <w:r w:rsidRPr="0038536B"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</w:tcPr>
          <w:p w:rsidR="000C65F8" w:rsidRDefault="000C65F8" w:rsidP="00A30F17">
            <w:pPr>
              <w:jc w:val="right"/>
            </w:pPr>
            <w:r w:rsidRPr="0038536B"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30F1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последствий чрезвычайных ситуаций</w:t>
            </w:r>
            <w:r>
              <w:rPr>
                <w:rFonts w:eastAsia="Arial Unicode MS" w:cs="Tahoma"/>
                <w:bCs/>
                <w:lang w:eastAsia="zh-CN"/>
              </w:rPr>
              <w:t xml:space="preserve"> в границах поселения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jc w:val="both"/>
              <w:rPr>
                <w:bCs/>
              </w:rPr>
            </w:pPr>
            <w:r w:rsidRPr="00EB68C4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rPr>
                <w:bCs/>
              </w:rPr>
              <w:t xml:space="preserve"> </w:t>
            </w:r>
            <w:r>
              <w:t xml:space="preserve">на 2019 год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rPr>
                <w:bCs/>
              </w:rPr>
            </w:pPr>
            <w:r w:rsidRPr="006A5569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  <w:r>
              <w:rPr>
                <w:rFonts w:eastAsia="Arial Unicode MS" w:cs="Tahoma"/>
                <w:bCs/>
                <w:sz w:val="28"/>
                <w:lang w:eastAsia="zh-CN"/>
              </w:rPr>
              <w:t>3</w:t>
            </w: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bookmarkStart w:id="3" w:name="OLE_LINK1"/>
            <w:bookmarkStart w:id="4" w:name="OLE_LINK2"/>
            <w:bookmarkStart w:id="5" w:name="OLE_LINK3"/>
            <w:r w:rsidRPr="00EB68C4">
              <w:t>Другие вопросы в области национальной безопасности и правоохранительной деятельности</w:t>
            </w:r>
            <w:bookmarkEnd w:id="3"/>
            <w:bookmarkEnd w:id="4"/>
            <w:bookmarkEnd w:id="5"/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t xml:space="preserve"> на 2019 год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  <w:rPr>
                <w:bCs/>
              </w:rPr>
            </w:pPr>
            <w:r w:rsidRPr="00EB68C4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EB68C4" w:rsidRDefault="000C65F8" w:rsidP="00EC1FA2">
            <w:pPr>
              <w:tabs>
                <w:tab w:val="left" w:pos="4253"/>
              </w:tabs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Default="000C65F8" w:rsidP="00EC1F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EC1F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466CD" w:rsidRDefault="000C65F8" w:rsidP="00D63931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Ведомственная целевая программа</w:t>
            </w:r>
            <w:r>
              <w:t xml:space="preserve"> «О противодействии коррупции на территории </w:t>
            </w:r>
            <w:r w:rsidRPr="00EB68C4">
              <w:t>Новопетровского сельского поселения Павловского района»</w:t>
            </w:r>
            <w:r>
              <w:t xml:space="preserve"> на 2019 год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D63931">
            <w:pPr>
              <w:jc w:val="right"/>
            </w:pPr>
            <w:r w:rsidRPr="00794680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A56F22" w:rsidRDefault="000C65F8" w:rsidP="00D63931">
            <w:r w:rsidRPr="00A56F22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D63931">
            <w:pPr>
              <w:jc w:val="right"/>
            </w:pPr>
            <w:r w:rsidRPr="00794680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A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A56F22" w:rsidRDefault="000C65F8" w:rsidP="00D63931">
            <w:r w:rsidRPr="00A56F22">
              <w:rPr>
                <w:lang w:eastAsia="ru-RU"/>
              </w:rPr>
              <w:t xml:space="preserve">Реализация мероприятий ведомственной целевой </w:t>
            </w:r>
            <w:r>
              <w:rPr>
                <w:lang w:eastAsia="ru-RU"/>
              </w:rPr>
              <w:t>програм</w:t>
            </w:r>
            <w:r w:rsidRPr="00A56F22">
              <w:rPr>
                <w:lang w:eastAsia="ru-RU"/>
              </w:rPr>
              <w:t>мы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D63931">
            <w:pPr>
              <w:jc w:val="right"/>
            </w:pPr>
            <w:r w:rsidRPr="00794680"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</w:tcPr>
          <w:p w:rsidR="000C65F8" w:rsidRPr="00761EB4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9466CD" w:rsidRDefault="000C65F8" w:rsidP="00D63931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Default="000C65F8" w:rsidP="00D6393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Default="000C65F8" w:rsidP="00D6393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0C65F8" w:rsidRDefault="000C65F8" w:rsidP="00801866">
            <w:pPr>
              <w:jc w:val="right"/>
            </w:pPr>
            <w:r w:rsidRPr="00F022FC">
              <w:rPr>
                <w:rFonts w:eastAsia="Arial Unicode MS" w:cs="Tahoma"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801866" w:rsidRDefault="000C65F8" w:rsidP="00801866">
            <w:pPr>
              <w:jc w:val="both"/>
              <w:rPr>
                <w:b/>
                <w:bCs/>
              </w:rPr>
            </w:pPr>
            <w:r w:rsidRPr="0080186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0C65F8" w:rsidRPr="00801866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801866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801866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801866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801866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801866">
              <w:rPr>
                <w:rFonts w:eastAsia="Arial Unicode MS" w:cs="Tahoma"/>
                <w:b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5577F6" w:rsidRDefault="000C65F8" w:rsidP="00801866">
            <w:pPr>
              <w:jc w:val="both"/>
              <w:rPr>
                <w:bCs/>
              </w:rPr>
            </w:pPr>
            <w:r w:rsidRPr="005577F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0C65F8" w:rsidRPr="005577F6" w:rsidRDefault="000C65F8" w:rsidP="00801866">
            <w:pPr>
              <w:jc w:val="both"/>
              <w:rPr>
                <w:bCs/>
              </w:rPr>
            </w:pPr>
            <w:r w:rsidRPr="005577F6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  <w:r>
              <w:rPr>
                <w:kern w:val="1"/>
              </w:rPr>
              <w:t xml:space="preserve"> на 2019 год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5577F6" w:rsidRDefault="000C65F8" w:rsidP="00801866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5577F6" w:rsidRDefault="000C65F8" w:rsidP="00801866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0C65F8" w:rsidRPr="005577F6" w:rsidRDefault="000C65F8" w:rsidP="00801866">
            <w:pPr>
              <w:tabs>
                <w:tab w:val="left" w:pos="4253"/>
              </w:tabs>
              <w:rPr>
                <w:bCs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567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0C65F8" w:rsidRDefault="000C65F8" w:rsidP="00801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0186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10443">
            <w:pPr>
              <w:jc w:val="right"/>
            </w:pPr>
            <w:r w:rsidRPr="000B4F62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310443">
            <w:pPr>
              <w:jc w:val="right"/>
            </w:pPr>
            <w:r w:rsidRPr="000B4F62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</w:tcPr>
          <w:p w:rsidR="000C65F8" w:rsidRDefault="000C65F8" w:rsidP="00310443">
            <w:pPr>
              <w:jc w:val="right"/>
            </w:pPr>
            <w:r w:rsidRPr="000B4F62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4B707D" w:rsidRDefault="000C65F8" w:rsidP="006452A0">
            <w:pPr>
              <w:tabs>
                <w:tab w:val="left" w:pos="4253"/>
              </w:tabs>
            </w:pPr>
            <w:r w:rsidRPr="004B707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4B707D" w:rsidRDefault="000C65F8" w:rsidP="006452A0">
            <w:pPr>
              <w:tabs>
                <w:tab w:val="left" w:pos="4253"/>
              </w:tabs>
            </w:pPr>
            <w:r w:rsidRPr="004B707D">
              <w:t>Ведомственная</w:t>
            </w:r>
            <w:r w:rsidRPr="004B707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4B707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4B707D">
              <w:rPr>
                <w:bCs/>
              </w:rPr>
              <w:t>»</w:t>
            </w:r>
            <w:r>
              <w:t xml:space="preserve"> на 2019 год</w:t>
            </w:r>
            <w:r>
              <w:rPr>
                <w:bCs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4B707D" w:rsidRDefault="000C65F8" w:rsidP="006452A0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</w:t>
            </w:r>
            <w:r w:rsidRPr="004B707D">
              <w:rPr>
                <w:lang w:eastAsia="ru-RU"/>
              </w:rPr>
              <w:t>оддержк</w:t>
            </w:r>
            <w:r>
              <w:rPr>
                <w:lang w:eastAsia="ru-RU"/>
              </w:rPr>
              <w:t xml:space="preserve">е </w:t>
            </w:r>
            <w:r w:rsidRPr="004B707D">
              <w:rPr>
                <w:lang w:eastAsia="ru-RU"/>
              </w:rPr>
              <w:t>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4B707D" w:rsidRDefault="000C65F8" w:rsidP="006452A0">
            <w:pPr>
              <w:tabs>
                <w:tab w:val="left" w:pos="4253"/>
              </w:tabs>
            </w:pPr>
            <w:r w:rsidRPr="004B707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6452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4B707D" w:rsidRDefault="000C65F8" w:rsidP="006452A0">
            <w:pPr>
              <w:tabs>
                <w:tab w:val="left" w:pos="4253"/>
              </w:tabs>
            </w:pPr>
            <w:r w:rsidRPr="004B707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6452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26" w:type="dxa"/>
          </w:tcPr>
          <w:p w:rsidR="000C65F8" w:rsidRDefault="000C65F8" w:rsidP="006452A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6452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9C3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 xml:space="preserve">Развитие физической культуры 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и спорта 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>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szCs w:val="16"/>
                <w:lang w:eastAsia="zh-CN"/>
              </w:rPr>
            </w:pPr>
            <w:r>
              <w:rPr>
                <w:rFonts w:cs="Tahoma"/>
                <w:color w:val="000000"/>
                <w:szCs w:val="16"/>
                <w:lang w:eastAsia="zh-CN"/>
              </w:rPr>
              <w:t xml:space="preserve">Создание условий для развития 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>физической культуры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 и спорта</w:t>
            </w:r>
          </w:p>
        </w:tc>
        <w:tc>
          <w:tcPr>
            <w:tcW w:w="709" w:type="dxa"/>
            <w:vAlign w:val="bottom"/>
          </w:tcPr>
          <w:p w:rsidR="000C65F8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01140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  <w:r>
              <w:rPr>
                <w:rFonts w:eastAsia="Arial Unicode MS"/>
                <w:color w:val="000000"/>
                <w:lang w:eastAsia="zh-CN"/>
              </w:rPr>
              <w:t xml:space="preserve"> и спорта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3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1A7577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761EB4" w:rsidRDefault="000C65F8" w:rsidP="001A7577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1A757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0C65F8" w:rsidRDefault="000C65F8" w:rsidP="001A757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A757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833A22" w:rsidRDefault="000C65F8" w:rsidP="00833A22">
            <w:pPr>
              <w:suppressLineNumbers/>
              <w:jc w:val="both"/>
              <w:rPr>
                <w:b/>
              </w:rPr>
            </w:pPr>
            <w:r w:rsidRPr="00833A2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0C65F8" w:rsidRPr="00833A22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833A22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0C65F8" w:rsidRPr="00833A22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833A22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Pr="00833A22" w:rsidRDefault="000C65F8" w:rsidP="00833A22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3A2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0418F8" w:rsidRDefault="000C65F8" w:rsidP="00833A22">
            <w:pPr>
              <w:suppressLineNumbers/>
              <w:tabs>
                <w:tab w:val="left" w:pos="4253"/>
              </w:tabs>
            </w:pPr>
            <w:r w:rsidRPr="000418F8"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0C65F8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0418F8" w:rsidRDefault="000C65F8" w:rsidP="00833A22">
            <w:pPr>
              <w:suppressLineNumbers/>
              <w:tabs>
                <w:tab w:val="left" w:pos="4253"/>
              </w:tabs>
            </w:pPr>
            <w:r>
              <w:t xml:space="preserve">Управление муниципальным долгом и муниципальными финансовыми активами </w:t>
            </w:r>
            <w:r w:rsidRPr="000418F8"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0418F8" w:rsidRDefault="000C65F8" w:rsidP="00833A22">
            <w:pPr>
              <w:suppressLineNumbers/>
              <w:tabs>
                <w:tab w:val="left" w:pos="4253"/>
              </w:tabs>
            </w:pPr>
            <w:r w:rsidRPr="000418F8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0C65F8" w:rsidRDefault="000C65F8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</w:tcPr>
          <w:p w:rsidR="000C65F8" w:rsidRPr="00761EB4" w:rsidRDefault="000C65F8" w:rsidP="00833A2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0C65F8" w:rsidRPr="000418F8" w:rsidRDefault="000C65F8" w:rsidP="00833A22">
            <w:pPr>
              <w:suppressLineNumbers/>
              <w:tabs>
                <w:tab w:val="left" w:pos="4253"/>
              </w:tabs>
            </w:pPr>
            <w:r w:rsidRPr="000418F8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33A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26" w:type="dxa"/>
          </w:tcPr>
          <w:p w:rsidR="000C65F8" w:rsidRDefault="000C65F8" w:rsidP="00833A2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33A2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0C65F8" w:rsidRPr="008D2175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Pr="008D2175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C65F8" w:rsidRDefault="000C65F8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C65F8" w:rsidRDefault="000C65F8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0C65F8" w:rsidRDefault="000C65F8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C65F8" w:rsidRDefault="000C65F8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20.12.2018 г.№ 65/176</w:t>
      </w: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Default="000C65F8" w:rsidP="008D2175">
      <w:pPr>
        <w:jc w:val="right"/>
        <w:rPr>
          <w:sz w:val="28"/>
          <w:szCs w:val="28"/>
        </w:rPr>
      </w:pPr>
    </w:p>
    <w:p w:rsidR="000C65F8" w:rsidRPr="007F1F05" w:rsidRDefault="000C65F8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9 год</w:t>
      </w:r>
    </w:p>
    <w:p w:rsidR="000C65F8" w:rsidRPr="007F1F05" w:rsidRDefault="000C65F8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0C65F8" w:rsidRDefault="000C65F8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0C65F8" w:rsidRDefault="000C65F8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0C65F8" w:rsidRPr="00761EB4" w:rsidRDefault="000C65F8" w:rsidP="008D2175">
      <w:pPr>
        <w:tabs>
          <w:tab w:val="left" w:pos="9400"/>
          <w:tab w:val="right" w:pos="14570"/>
        </w:tabs>
        <w:ind w:left="7740"/>
      </w:pPr>
      <w:r>
        <w:t xml:space="preserve">     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103"/>
        <w:gridCol w:w="567"/>
        <w:gridCol w:w="425"/>
        <w:gridCol w:w="567"/>
        <w:gridCol w:w="1843"/>
        <w:gridCol w:w="567"/>
        <w:gridCol w:w="1134"/>
      </w:tblGrid>
      <w:tr w:rsidR="000C65F8" w:rsidRPr="00761EB4" w:rsidTr="001A72A3">
        <w:trPr>
          <w:trHeight w:val="276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5F8" w:rsidRPr="00761EB4" w:rsidRDefault="000C65F8" w:rsidP="00CC41A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2019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0C65F8" w:rsidRPr="00761EB4" w:rsidTr="001A72A3">
        <w:trPr>
          <w:trHeight w:val="2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07"/>
        <w:gridCol w:w="567"/>
        <w:gridCol w:w="425"/>
        <w:gridCol w:w="567"/>
        <w:gridCol w:w="567"/>
        <w:gridCol w:w="567"/>
        <w:gridCol w:w="709"/>
        <w:gridCol w:w="567"/>
        <w:gridCol w:w="1133"/>
        <w:gridCol w:w="30"/>
        <w:gridCol w:w="3675"/>
        <w:gridCol w:w="271"/>
      </w:tblGrid>
      <w:tr w:rsidR="000C65F8" w:rsidRPr="00761EB4" w:rsidTr="0067674D">
        <w:trPr>
          <w:gridAfter w:val="1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rPr>
          <w:gridAfter w:val="1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8443,9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rPr>
          <w:gridAfter w:val="1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rPr>
          <w:gridAfter w:val="1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ого сельского поселения </w:t>
            </w:r>
            <w:r w:rsidRPr="00761EB4">
              <w:rPr>
                <w:rFonts w:eastAsia="Arial Unicode MS" w:cs="Tahoma"/>
                <w:b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rPr>
          <w:gridAfter w:val="1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3977,6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C65F8" w:rsidRPr="00761EB4" w:rsidTr="00FD1AA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B01449">
            <w:pPr>
              <w:jc w:val="right"/>
            </w:pPr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75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B01449">
            <w:pPr>
              <w:jc w:val="right"/>
            </w:pPr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9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B01449">
            <w:pPr>
              <w:jc w:val="right"/>
            </w:pPr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</w:tcPr>
          <w:p w:rsidR="000C65F8" w:rsidRDefault="000C65F8" w:rsidP="00B01449">
            <w:pPr>
              <w:jc w:val="right"/>
            </w:pPr>
            <w:r w:rsidRPr="00BB6086">
              <w:rPr>
                <w:rFonts w:eastAsia="Arial Unicode MS" w:cs="Tahoma"/>
                <w:bCs/>
                <w:lang w:eastAsia="zh-CN"/>
              </w:rPr>
              <w:t>590,0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FD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Pr="00BB6086" w:rsidRDefault="000C65F8" w:rsidP="00B0144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614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2561,1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A056F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2557,3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5E1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A056F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2557,3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A056F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2547,3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1057E3" w:rsidRDefault="000C65F8" w:rsidP="00FD1AAD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FD1AAD">
            <w:pPr>
              <w:jc w:val="both"/>
              <w:rPr>
                <w:bCs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FD1AAD">
            <w:pPr>
              <w:jc w:val="both"/>
              <w:rPr>
                <w:bCs/>
              </w:rPr>
            </w:pPr>
            <w:r>
              <w:rPr>
                <w:bCs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FD1AAD">
            <w:pPr>
              <w:jc w:val="both"/>
              <w:rPr>
                <w:bCs/>
              </w:rPr>
            </w:pPr>
            <w:r>
              <w:rPr>
                <w:bCs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FD1AA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FD1AAD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FD1AA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1133" w:type="dxa"/>
            <w:vAlign w:val="bottom"/>
          </w:tcPr>
          <w:p w:rsidR="000C65F8" w:rsidRDefault="000C65F8" w:rsidP="00FD1A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FD1AA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</w:t>
            </w:r>
            <w:r w:rsidRPr="00761EB4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43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619,9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761EB4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1057E3" w:rsidRDefault="000C65F8" w:rsidP="007B31E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ВЦП «Создание условий для обеспечения стабильной деятельности </w:t>
            </w:r>
            <w:r w:rsidRPr="001057E3">
              <w:rPr>
                <w:bCs/>
              </w:rPr>
              <w:t>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» </w:t>
            </w:r>
            <w:r>
              <w:t>на 2019 год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7B31E3">
            <w:pPr>
              <w:jc w:val="both"/>
              <w:rPr>
                <w:bCs/>
              </w:rPr>
            </w:pPr>
            <w:r w:rsidRPr="003753A0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</w:t>
            </w:r>
            <w:r>
              <w:rPr>
                <w:lang w:eastAsia="ru-RU"/>
              </w:rPr>
              <w:t>етр</w:t>
            </w:r>
            <w:r w:rsidRPr="003753A0">
              <w:rPr>
                <w:lang w:eastAsia="ru-RU"/>
              </w:rPr>
              <w:t>овского сельского поселения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Default="000C65F8" w:rsidP="007B31E3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B95FE4" w:rsidRDefault="000C65F8" w:rsidP="007B31E3">
            <w:pPr>
              <w:jc w:val="both"/>
              <w:rPr>
                <w:bCs/>
                <w:highlight w:val="red"/>
              </w:rPr>
            </w:pPr>
            <w:r w:rsidRPr="000A5CFF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547,0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1A06FB" w:rsidRDefault="000C65F8" w:rsidP="007B31E3">
            <w:pPr>
              <w:jc w:val="both"/>
              <w:rPr>
                <w:bCs/>
                <w:highlight w:val="red"/>
              </w:rPr>
            </w:pPr>
            <w:r w:rsidRPr="001A06FB">
              <w:t>Ведомственная целевая программа «Поддержка и развитие территориального общественного самоуправления в Новопетровском сельском</w:t>
            </w:r>
            <w:r>
              <w:t xml:space="preserve"> поселении Павловского района</w:t>
            </w:r>
            <w:r w:rsidRPr="001A06FB">
              <w:t>»</w:t>
            </w:r>
            <w:r>
              <w:t xml:space="preserve"> на 2019 год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B31E3">
            <w:pPr>
              <w:jc w:val="both"/>
              <w:rPr>
                <w:bCs/>
                <w:highlight w:val="red"/>
              </w:rPr>
            </w:pPr>
            <w:r w:rsidRPr="009240A3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B31E3">
            <w:pPr>
              <w:jc w:val="both"/>
              <w:rPr>
                <w:lang w:eastAsia="ru-RU"/>
              </w:rPr>
            </w:pPr>
            <w:r w:rsidRPr="009240A3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B31E3">
            <w:pPr>
              <w:jc w:val="both"/>
              <w:rPr>
                <w:lang w:eastAsia="ru-RU"/>
              </w:rPr>
            </w:pPr>
            <w:r w:rsidRPr="009240A3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0C65F8" w:rsidRDefault="000C65F8" w:rsidP="007B31E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B31E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jc w:val="both"/>
            </w:pPr>
            <w:r w:rsidRPr="009240A3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jc w:val="both"/>
            </w:pPr>
            <w:r w:rsidRPr="009240A3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pStyle w:val="a2"/>
              <w:tabs>
                <w:tab w:val="left" w:pos="4253"/>
              </w:tabs>
              <w:rPr>
                <w:rFonts w:cs="Times New Roman"/>
                <w:bCs/>
              </w:rPr>
            </w:pPr>
            <w:r w:rsidRPr="009240A3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</w:pPr>
            <w:r w:rsidRPr="009240A3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9240A3">
              <w:rPr>
                <w:bCs/>
              </w:rPr>
              <w:t xml:space="preserve">Новопетровском сельском поселении Павловского района» </w:t>
            </w:r>
            <w:r>
              <w:t>на 2019 год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9240A3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E6BAE">
              <w:rPr>
                <w:rFonts w:eastAsia="Arial Unicode MS" w:cs="Tahoma"/>
                <w:bCs/>
                <w:lang w:eastAsia="zh-CN"/>
              </w:rPr>
              <w:t>12,5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910"/>
              </w:tabs>
            </w:pPr>
            <w:r w:rsidRPr="009240A3">
              <w:rPr>
                <w:bCs/>
                <w:kern w:val="1"/>
              </w:rPr>
              <w:t>В</w:t>
            </w:r>
            <w:r>
              <w:rPr>
                <w:bCs/>
                <w:kern w:val="1"/>
              </w:rPr>
              <w:t>едомственная целевая программа «Развитие</w:t>
            </w:r>
            <w:r w:rsidRPr="009240A3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>»</w:t>
            </w:r>
            <w:r>
              <w:t xml:space="preserve"> на 2019 год</w:t>
            </w:r>
            <w:r>
              <w:rPr>
                <w:bCs/>
                <w:kern w:val="1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1467"/>
              </w:tabs>
            </w:pPr>
            <w:r w:rsidRPr="009240A3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</w:pPr>
            <w:r w:rsidRPr="009240A3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</w:pPr>
            <w:r w:rsidRPr="009240A3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E6BA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240A3" w:rsidRDefault="000C65F8" w:rsidP="007E6BAE">
            <w:pPr>
              <w:tabs>
                <w:tab w:val="left" w:pos="4253"/>
              </w:tabs>
            </w:pPr>
            <w:r w:rsidRPr="001057E3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D146E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D146E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1D146E" w:rsidRDefault="000C65F8" w:rsidP="007E6B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7E6BA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1057E3" w:rsidRDefault="000C65F8" w:rsidP="00000C65">
            <w:pPr>
              <w:tabs>
                <w:tab w:val="left" w:pos="4253"/>
              </w:tabs>
              <w:rPr>
                <w:b/>
                <w:bCs/>
              </w:rPr>
            </w:pPr>
            <w:r w:rsidRPr="00B95FE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C65F8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E6BAE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000C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B95FE4" w:rsidRDefault="000C65F8" w:rsidP="00000C65">
            <w:pPr>
              <w:jc w:val="both"/>
              <w:rPr>
                <w:bCs/>
              </w:rPr>
            </w:pPr>
            <w:r w:rsidRPr="009240A3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000C6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24"/>
        </w:trPr>
        <w:tc>
          <w:tcPr>
            <w:tcW w:w="416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310443">
            <w:pPr>
              <w:jc w:val="both"/>
            </w:pPr>
            <w:r w:rsidRPr="001057E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310443">
            <w:pPr>
              <w:jc w:val="right"/>
            </w:pPr>
            <w:r w:rsidRPr="00F2582A"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1057E3" w:rsidRDefault="000C65F8" w:rsidP="00310443">
            <w:pPr>
              <w:jc w:val="both"/>
              <w:rPr>
                <w:bCs/>
              </w:rPr>
            </w:pPr>
            <w:r w:rsidRPr="001057E3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</w:tcPr>
          <w:p w:rsidR="000C65F8" w:rsidRDefault="000C65F8" w:rsidP="00310443">
            <w:pPr>
              <w:jc w:val="right"/>
            </w:pPr>
            <w:r w:rsidRPr="00F2582A">
              <w:rPr>
                <w:rFonts w:eastAsia="Arial Unicode MS" w:cs="Tahoma"/>
                <w:bCs/>
                <w:lang w:eastAsia="zh-CN"/>
              </w:rPr>
              <w:t>88,7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1057E3" w:rsidRDefault="000C65F8" w:rsidP="008E47EF">
            <w:pPr>
              <w:jc w:val="both"/>
              <w:rPr>
                <w:b/>
                <w:bCs/>
              </w:rPr>
            </w:pPr>
            <w:r w:rsidRPr="001057E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057E3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jc w:val="both"/>
              <w:rPr>
                <w:bCs/>
              </w:rPr>
            </w:pPr>
            <w:r w:rsidRPr="00EB68C4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t xml:space="preserve"> на 2019 год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rPr>
                <w:bCs/>
              </w:rPr>
            </w:pPr>
            <w:r w:rsidRPr="006A5569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3013C5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t xml:space="preserve"> на 2019 год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  <w:rPr>
                <w:bCs/>
              </w:rPr>
            </w:pPr>
            <w:r w:rsidRPr="00EB68C4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EB68C4" w:rsidRDefault="000C65F8" w:rsidP="00D301D0">
            <w:pPr>
              <w:tabs>
                <w:tab w:val="left" w:pos="4253"/>
              </w:tabs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466CD" w:rsidRDefault="000C65F8" w:rsidP="00D301D0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Ведомственная целевая программа</w:t>
            </w:r>
            <w:r>
              <w:t xml:space="preserve"> «О противодействии коррупции на территории </w:t>
            </w:r>
            <w:r w:rsidRPr="00EB68C4">
              <w:t>Новопетровского сельского поселения Павловского района»</w:t>
            </w:r>
            <w:r>
              <w:t xml:space="preserve"> на 2019 год 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A56F22" w:rsidRDefault="000C65F8" w:rsidP="00D301D0">
            <w:r w:rsidRPr="00A56F22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A56F22" w:rsidRDefault="000C65F8" w:rsidP="00D301D0">
            <w:r w:rsidRPr="00A56F22">
              <w:rPr>
                <w:lang w:eastAsia="ru-RU"/>
              </w:rPr>
              <w:t xml:space="preserve">Реализация мероприятий ведомственной целевой </w:t>
            </w:r>
            <w:r>
              <w:rPr>
                <w:lang w:eastAsia="ru-RU"/>
              </w:rPr>
              <w:t>програм</w:t>
            </w:r>
            <w:r w:rsidRPr="00A56F22">
              <w:rPr>
                <w:lang w:eastAsia="ru-RU"/>
              </w:rPr>
              <w:t>мы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9466CD" w:rsidRDefault="000C65F8" w:rsidP="00D301D0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B68C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Default="000C65F8" w:rsidP="00D301D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Default="000C65F8" w:rsidP="00D301D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D301D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1057E3" w:rsidRDefault="000C65F8" w:rsidP="00D301D0">
            <w:pPr>
              <w:jc w:val="both"/>
              <w:rPr>
                <w:b/>
                <w:bCs/>
              </w:rPr>
            </w:pPr>
            <w:r w:rsidRPr="001057E3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D301D0">
            <w:pPr>
              <w:jc w:val="center"/>
              <w:rPr>
                <w:b/>
                <w:bCs/>
              </w:rPr>
            </w:pPr>
            <w:r w:rsidRPr="001057E3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D301D0">
            <w:pPr>
              <w:jc w:val="center"/>
              <w:rPr>
                <w:bCs/>
              </w:rPr>
            </w:pPr>
            <w:r w:rsidRPr="001057E3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057E3" w:rsidRDefault="000C65F8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057E3" w:rsidRDefault="000C65F8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0C65F8" w:rsidRPr="001057E3" w:rsidRDefault="000C65F8" w:rsidP="00D301D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057E3" w:rsidRDefault="000C65F8" w:rsidP="00D301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Pr="001057E3" w:rsidRDefault="000C65F8" w:rsidP="00D301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D301D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83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</w:tcPr>
          <w:p w:rsidR="000C65F8" w:rsidRDefault="000C65F8" w:rsidP="008E47E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1325,3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9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1D146E" w:rsidRDefault="000C65F8" w:rsidP="00BD02FD">
            <w:pPr>
              <w:jc w:val="both"/>
              <w:rPr>
                <w:b/>
                <w:bCs/>
              </w:rPr>
            </w:pPr>
            <w:r w:rsidRPr="001D146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</w:rPr>
            </w:pPr>
            <w:r w:rsidRPr="001D146E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0C65F8" w:rsidRPr="001D146E" w:rsidRDefault="000C65F8" w:rsidP="00BD02F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BD02F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vAlign w:val="bottom"/>
          </w:tcPr>
          <w:p w:rsidR="000C65F8" w:rsidRPr="001D146E" w:rsidRDefault="000C65F8" w:rsidP="00BD02FD">
            <w:pPr>
              <w:jc w:val="right"/>
              <w:rPr>
                <w:b/>
              </w:rPr>
            </w:pPr>
            <w:r w:rsidRPr="001D146E">
              <w:rPr>
                <w:b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5577F6" w:rsidRDefault="000C65F8" w:rsidP="00BD02FD">
            <w:pPr>
              <w:jc w:val="both"/>
              <w:rPr>
                <w:bCs/>
              </w:rPr>
            </w:pPr>
            <w:r w:rsidRPr="005577F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BD02FD">
            <w:pPr>
              <w:jc w:val="center"/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0C65F8" w:rsidRDefault="000C65F8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0C65F8" w:rsidRPr="005577F6" w:rsidRDefault="000C65F8" w:rsidP="00BD02FD">
            <w:pPr>
              <w:jc w:val="both"/>
              <w:rPr>
                <w:bCs/>
              </w:rPr>
            </w:pPr>
            <w:r w:rsidRPr="005577F6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  <w:r>
              <w:rPr>
                <w:kern w:val="1"/>
              </w:rPr>
              <w:t xml:space="preserve"> на 2019 год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5C2B84" w:rsidRDefault="000C65F8" w:rsidP="00BD02FD">
            <w:pPr>
              <w:jc w:val="center"/>
              <w:rPr>
                <w:highlight w:val="yellow"/>
              </w:rPr>
            </w:pPr>
            <w:r w:rsidRPr="003F1546">
              <w:t>710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0C65F8" w:rsidRDefault="000C65F8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5577F6" w:rsidRDefault="000C65F8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0C65F8" w:rsidRDefault="000C65F8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5577F6" w:rsidRDefault="000C65F8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snapToGrid w:val="0"/>
              <w:jc w:val="center"/>
            </w:pPr>
          </w:p>
        </w:tc>
        <w:tc>
          <w:tcPr>
            <w:tcW w:w="1133" w:type="dxa"/>
            <w:vAlign w:val="bottom"/>
          </w:tcPr>
          <w:p w:rsidR="000C65F8" w:rsidRDefault="000C65F8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0C65F8" w:rsidRPr="005577F6" w:rsidRDefault="000C65F8" w:rsidP="00BD02FD">
            <w:pPr>
              <w:tabs>
                <w:tab w:val="left" w:pos="4253"/>
              </w:tabs>
              <w:rPr>
                <w:bCs/>
              </w:rPr>
            </w:pPr>
            <w:r w:rsidRPr="005577F6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BD02FD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710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BD02FD">
            <w:pPr>
              <w:jc w:val="center"/>
            </w:pPr>
            <w:r w:rsidRPr="006153F5"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BD02FD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BD02FD">
            <w:pPr>
              <w:snapToGrid w:val="0"/>
              <w:jc w:val="center"/>
            </w:pPr>
            <w:r>
              <w:t>240</w:t>
            </w:r>
          </w:p>
        </w:tc>
        <w:tc>
          <w:tcPr>
            <w:tcW w:w="1133" w:type="dxa"/>
            <w:vAlign w:val="bottom"/>
          </w:tcPr>
          <w:p w:rsidR="000C65F8" w:rsidRDefault="000C65F8" w:rsidP="00BD02FD">
            <w:pPr>
              <w:jc w:val="right"/>
            </w:pPr>
            <w: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2744,4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310443">
            <w:pPr>
              <w:jc w:val="right"/>
            </w:pPr>
            <w:r w:rsidRPr="009E71E3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0C65F8" w:rsidRDefault="000C65F8" w:rsidP="00310443">
            <w:pPr>
              <w:jc w:val="right"/>
            </w:pPr>
            <w:r w:rsidRPr="009E71E3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D4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31044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3104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</w:tcPr>
          <w:p w:rsidR="000C65F8" w:rsidRDefault="000C65F8" w:rsidP="00310443">
            <w:pPr>
              <w:jc w:val="right"/>
            </w:pPr>
            <w:r w:rsidRPr="009E71E3">
              <w:rPr>
                <w:rFonts w:eastAsia="Arial Unicode MS" w:cs="Tahoma"/>
                <w:bCs/>
                <w:lang w:eastAsia="zh-CN"/>
              </w:rPr>
              <w:t>2375,4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3104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369,0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BD02F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113,3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4B707D" w:rsidRDefault="000C65F8" w:rsidP="00EB1FA0">
            <w:pPr>
              <w:tabs>
                <w:tab w:val="left" w:pos="4253"/>
              </w:tabs>
            </w:pPr>
            <w:r w:rsidRPr="004B707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4B707D" w:rsidRDefault="000C65F8" w:rsidP="00EB1FA0">
            <w:pPr>
              <w:tabs>
                <w:tab w:val="left" w:pos="4253"/>
              </w:tabs>
            </w:pPr>
            <w:r w:rsidRPr="004B707D">
              <w:t>Ведомственная</w:t>
            </w:r>
            <w:r w:rsidRPr="004B707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4B707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4B707D">
              <w:rPr>
                <w:bCs/>
              </w:rPr>
              <w:t>»</w:t>
            </w:r>
            <w:r>
              <w:rPr>
                <w:bCs/>
              </w:rPr>
              <w:t xml:space="preserve"> на 2019 год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4B707D" w:rsidRDefault="000C65F8" w:rsidP="00EB1FA0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</w:t>
            </w:r>
            <w:r w:rsidRPr="004B707D">
              <w:rPr>
                <w:lang w:eastAsia="ru-RU"/>
              </w:rPr>
              <w:t>оддержк</w:t>
            </w:r>
            <w:r>
              <w:rPr>
                <w:lang w:eastAsia="ru-RU"/>
              </w:rPr>
              <w:t xml:space="preserve">е </w:t>
            </w:r>
            <w:r w:rsidRPr="004B707D">
              <w:rPr>
                <w:lang w:eastAsia="ru-RU"/>
              </w:rPr>
              <w:t>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4B707D" w:rsidRDefault="000C65F8" w:rsidP="00EB1FA0">
            <w:pPr>
              <w:tabs>
                <w:tab w:val="left" w:pos="4253"/>
              </w:tabs>
            </w:pPr>
            <w:r w:rsidRPr="004B707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EB1FA0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4B707D" w:rsidRDefault="000C65F8" w:rsidP="00EB1FA0">
            <w:pPr>
              <w:tabs>
                <w:tab w:val="left" w:pos="4253"/>
              </w:tabs>
            </w:pPr>
            <w:r w:rsidRPr="004B707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0C65F8" w:rsidRPr="006153F5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6153F5">
              <w:rPr>
                <w:bCs/>
              </w:rPr>
              <w:t>690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EB1F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133" w:type="dxa"/>
            <w:vAlign w:val="bottom"/>
          </w:tcPr>
          <w:p w:rsidR="000C65F8" w:rsidRDefault="000C65F8" w:rsidP="00EB1FA0">
            <w:pPr>
              <w:jc w:val="right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EB1F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D146E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</w:t>
            </w:r>
            <w:r>
              <w:rPr>
                <w:rFonts w:cs="Tahoma"/>
                <w:color w:val="000000"/>
                <w:szCs w:val="16"/>
                <w:lang w:eastAsia="zh-CN"/>
              </w:rPr>
              <w:t xml:space="preserve"> и спорта</w:t>
            </w:r>
            <w:r w:rsidRPr="00761EB4">
              <w:rPr>
                <w:rFonts w:cs="Tahoma"/>
                <w:color w:val="000000"/>
                <w:szCs w:val="16"/>
                <w:lang w:eastAsia="zh-CN"/>
              </w:rPr>
              <w:t xml:space="preserve">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szCs w:val="16"/>
                <w:lang w:eastAsia="zh-CN"/>
              </w:rPr>
            </w:pPr>
            <w:r>
              <w:rPr>
                <w:rFonts w:cs="Tahoma"/>
                <w:color w:val="000000"/>
                <w:szCs w:val="16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  <w:r>
              <w:rPr>
                <w:rFonts w:eastAsia="Arial Unicode MS"/>
                <w:color w:val="000000"/>
                <w:lang w:eastAsia="zh-CN"/>
              </w:rPr>
              <w:t xml:space="preserve"> и спорта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8E47E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761EB4" w:rsidRDefault="000C65F8" w:rsidP="008E47E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0C65F8" w:rsidRPr="00761EB4" w:rsidRDefault="000C65F8" w:rsidP="008E47E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8E47E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1D146E" w:rsidRDefault="000C65F8" w:rsidP="001D146E">
            <w:pPr>
              <w:suppressLineNumbers/>
              <w:jc w:val="both"/>
              <w:rPr>
                <w:b/>
              </w:rPr>
            </w:pPr>
            <w:r w:rsidRPr="001D146E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D146E">
              <w:rPr>
                <w:b/>
                <w:bCs/>
              </w:rPr>
              <w:t>00</w:t>
            </w:r>
          </w:p>
        </w:tc>
        <w:tc>
          <w:tcPr>
            <w:tcW w:w="567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0C65F8" w:rsidRPr="001D146E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Pr="001D146E" w:rsidRDefault="000C65F8" w:rsidP="001D146E">
            <w:pPr>
              <w:jc w:val="right"/>
              <w:rPr>
                <w:b/>
                <w:bCs/>
              </w:rPr>
            </w:pPr>
            <w:r w:rsidRPr="001D146E">
              <w:rPr>
                <w:b/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0418F8" w:rsidRDefault="000C65F8" w:rsidP="001D146E">
            <w:pPr>
              <w:suppressLineNumbers/>
              <w:tabs>
                <w:tab w:val="left" w:pos="4253"/>
              </w:tabs>
            </w:pPr>
            <w:r w:rsidRPr="000418F8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0418F8" w:rsidRDefault="000C65F8" w:rsidP="001D146E">
            <w:pPr>
              <w:suppressLineNumbers/>
              <w:tabs>
                <w:tab w:val="left" w:pos="4253"/>
              </w:tabs>
            </w:pPr>
            <w:r>
              <w:t xml:space="preserve">Управление муниципальным долгом и муниципальными финансовыми активами </w:t>
            </w:r>
            <w:r w:rsidRPr="000418F8"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0418F8" w:rsidRDefault="000C65F8" w:rsidP="001D146E">
            <w:pPr>
              <w:suppressLineNumbers/>
              <w:tabs>
                <w:tab w:val="left" w:pos="4253"/>
              </w:tabs>
            </w:pPr>
            <w:r w:rsidRPr="000418F8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Pr="00544AEF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44AEF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10150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vAlign w:val="bottom"/>
          </w:tcPr>
          <w:p w:rsidR="000C65F8" w:rsidRDefault="000C65F8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C65F8" w:rsidRPr="00761EB4" w:rsidTr="0010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0C65F8" w:rsidRPr="00761EB4" w:rsidRDefault="000C65F8" w:rsidP="001D146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0C65F8" w:rsidRPr="000418F8" w:rsidRDefault="000C65F8" w:rsidP="001D146E">
            <w:pPr>
              <w:suppressLineNumbers/>
              <w:tabs>
                <w:tab w:val="left" w:pos="4253"/>
              </w:tabs>
            </w:pPr>
            <w:r w:rsidRPr="000418F8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vAlign w:val="bottom"/>
          </w:tcPr>
          <w:p w:rsidR="000C65F8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751</w:t>
            </w:r>
          </w:p>
        </w:tc>
        <w:tc>
          <w:tcPr>
            <w:tcW w:w="567" w:type="dxa"/>
            <w:vAlign w:val="bottom"/>
          </w:tcPr>
          <w:p w:rsidR="000C65F8" w:rsidRPr="00544AEF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44AEF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10150</w:t>
            </w:r>
          </w:p>
        </w:tc>
        <w:tc>
          <w:tcPr>
            <w:tcW w:w="567" w:type="dxa"/>
            <w:vAlign w:val="bottom"/>
          </w:tcPr>
          <w:p w:rsidR="000C65F8" w:rsidRPr="001057E3" w:rsidRDefault="000C65F8" w:rsidP="001D14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1133" w:type="dxa"/>
            <w:vAlign w:val="bottom"/>
          </w:tcPr>
          <w:p w:rsidR="000C65F8" w:rsidRDefault="000C65F8" w:rsidP="001D146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0C65F8" w:rsidRPr="00761EB4" w:rsidRDefault="000C65F8" w:rsidP="001D146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Pr="002565CF" w:rsidRDefault="000C65F8" w:rsidP="001F485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8</w:t>
      </w:r>
    </w:p>
    <w:p w:rsidR="000C65F8" w:rsidRPr="002565CF" w:rsidRDefault="000C65F8" w:rsidP="001F485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C65F8" w:rsidRPr="002565CF" w:rsidRDefault="000C65F8" w:rsidP="001F4856">
      <w:pPr>
        <w:jc w:val="right"/>
        <w:rPr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 поселения</w:t>
      </w:r>
    </w:p>
    <w:p w:rsidR="000C65F8" w:rsidRPr="002565CF" w:rsidRDefault="000C65F8" w:rsidP="001F485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0C65F8" w:rsidRPr="002565CF" w:rsidRDefault="000C65F8" w:rsidP="001F485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20.12.2018 г.</w:t>
      </w:r>
      <w:r w:rsidRPr="002565CF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65/176</w:t>
      </w:r>
    </w:p>
    <w:p w:rsidR="000C65F8" w:rsidRDefault="000C65F8" w:rsidP="001F4856">
      <w:pPr>
        <w:jc w:val="center"/>
        <w:rPr>
          <w:b/>
          <w:spacing w:val="-6"/>
          <w:sz w:val="28"/>
          <w:szCs w:val="28"/>
        </w:rPr>
      </w:pPr>
    </w:p>
    <w:p w:rsidR="000C65F8" w:rsidRPr="002565CF" w:rsidRDefault="000C65F8" w:rsidP="001F4856">
      <w:pPr>
        <w:jc w:val="center"/>
        <w:rPr>
          <w:b/>
          <w:spacing w:val="-6"/>
          <w:sz w:val="28"/>
          <w:szCs w:val="28"/>
        </w:rPr>
      </w:pPr>
    </w:p>
    <w:p w:rsidR="000C65F8" w:rsidRPr="004345EE" w:rsidRDefault="000C65F8" w:rsidP="001F485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0C65F8" w:rsidRDefault="000C65F8" w:rsidP="001F485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4345EE" w:rsidRDefault="000C65F8" w:rsidP="001F4856">
      <w:pPr>
        <w:jc w:val="center"/>
        <w:rPr>
          <w:b/>
          <w:spacing w:val="-6"/>
          <w:sz w:val="28"/>
          <w:szCs w:val="28"/>
        </w:rPr>
      </w:pPr>
    </w:p>
    <w:p w:rsidR="000C65F8" w:rsidRPr="004345EE" w:rsidRDefault="000C65F8" w:rsidP="001F485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0C65F8" w:rsidRPr="004345EE" w:rsidTr="007B7086">
        <w:trPr>
          <w:gridAfter w:val="1"/>
          <w:wAfter w:w="3458" w:type="dxa"/>
          <w:trHeight w:val="2209"/>
        </w:trPr>
        <w:tc>
          <w:tcPr>
            <w:tcW w:w="3402" w:type="dxa"/>
            <w:gridSpan w:val="2"/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Наименование групп, подгрупп, статей, подстатей,</w:t>
            </w:r>
          </w:p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Сумма</w:t>
            </w:r>
          </w:p>
          <w:p w:rsidR="000C65F8" w:rsidRPr="004345EE" w:rsidRDefault="000C65F8" w:rsidP="001F4856">
            <w:pPr>
              <w:jc w:val="center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5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4345EE" w:rsidRDefault="000C65F8" w:rsidP="001F4856">
            <w:pPr>
              <w:jc w:val="center"/>
              <w:rPr>
                <w:spacing w:val="-6"/>
              </w:rPr>
            </w:pPr>
          </w:p>
          <w:p w:rsidR="000C65F8" w:rsidRPr="004345EE" w:rsidRDefault="000C65F8" w:rsidP="001F485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  <w:p w:rsidR="000C65F8" w:rsidRPr="004345EE" w:rsidRDefault="000C65F8" w:rsidP="001F4856">
            <w:pPr>
              <w:jc w:val="center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</w:t>
            </w:r>
            <w:r>
              <w:rPr>
                <w:spacing w:val="-6"/>
              </w:rPr>
              <w:t xml:space="preserve">ования дефицитов </w:t>
            </w:r>
            <w:r w:rsidRPr="004345EE">
              <w:rPr>
                <w:spacing w:val="-6"/>
              </w:rPr>
              <w:t>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1F4856">
            <w:pPr>
              <w:rPr>
                <w:spacing w:val="-6"/>
              </w:rPr>
            </w:pPr>
            <w:r>
              <w:rPr>
                <w:spacing w:val="-6"/>
              </w:rPr>
              <w:t>00001030000000000000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1F4856">
            <w:pPr>
              <w:rPr>
                <w:spacing w:val="-6"/>
              </w:rPr>
            </w:pPr>
            <w:r>
              <w:rPr>
                <w:spacing w:val="-6"/>
              </w:rPr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2017D0">
            <w:pPr>
              <w:rPr>
                <w:spacing w:val="-6"/>
              </w:rPr>
            </w:pPr>
            <w:r>
              <w:rPr>
                <w:spacing w:val="-6"/>
              </w:rPr>
              <w:t>000 0103 01 0000 0000800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2017D0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1F4856">
            <w:pPr>
              <w:rPr>
                <w:spacing w:val="-6"/>
              </w:rPr>
            </w:pPr>
            <w:r>
              <w:rPr>
                <w:spacing w:val="-6"/>
              </w:rPr>
              <w:t>000 01030100100000810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2017D0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-500,0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1F485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 xml:space="preserve">    -894</w:t>
            </w:r>
            <w:r>
              <w:rPr>
                <w:spacing w:val="-6"/>
              </w:rPr>
              <w:t>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10443">
            <w:pPr>
              <w:jc w:val="center"/>
            </w:pPr>
            <w:r w:rsidRPr="007A25D9">
              <w:rPr>
                <w:spacing w:val="-6"/>
              </w:rPr>
              <w:t>-8943,9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310443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10443">
            <w:pPr>
              <w:jc w:val="center"/>
            </w:pPr>
            <w:r w:rsidRPr="007A25D9">
              <w:rPr>
                <w:spacing w:val="-6"/>
              </w:rPr>
              <w:t>-8943,9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310443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10443">
            <w:pPr>
              <w:jc w:val="center"/>
            </w:pPr>
            <w:r w:rsidRPr="007A25D9">
              <w:rPr>
                <w:spacing w:val="-6"/>
              </w:rPr>
              <w:t>-8943,9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310443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4345EE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10443">
            <w:pPr>
              <w:jc w:val="center"/>
            </w:pPr>
            <w:r w:rsidRPr="007A25D9">
              <w:rPr>
                <w:spacing w:val="-6"/>
              </w:rPr>
              <w:t>-8943,9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4345EE" w:rsidRDefault="000C65F8" w:rsidP="00310443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761EB4" w:rsidTr="00107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4345EE" w:rsidRDefault="000C65F8" w:rsidP="00310443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Default="000C65F8" w:rsidP="00310443">
            <w:pPr>
              <w:jc w:val="center"/>
            </w:pPr>
            <w:r w:rsidRPr="007A25D9">
              <w:rPr>
                <w:spacing w:val="-6"/>
              </w:rPr>
              <w:t>-8943,9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0C65F8" w:rsidRPr="00761EB4" w:rsidRDefault="000C65F8" w:rsidP="00310443">
            <w:pPr>
              <w:ind w:right="252"/>
              <w:jc w:val="right"/>
              <w:rPr>
                <w:spacing w:val="-6"/>
              </w:rPr>
            </w:pPr>
          </w:p>
        </w:tc>
      </w:tr>
      <w:tr w:rsidR="000C65F8" w:rsidRPr="00114A40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0C65F8" w:rsidRPr="00114A40" w:rsidRDefault="000C65F8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0C65F8" w:rsidRPr="00114A40" w:rsidRDefault="000C65F8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0C65F8" w:rsidRPr="00114A40" w:rsidRDefault="000C65F8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0C65F8" w:rsidRPr="00114A40" w:rsidRDefault="000C65F8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0C65F8" w:rsidRPr="00114A40" w:rsidRDefault="000C65F8" w:rsidP="001F4856">
      <w:pPr>
        <w:rPr>
          <w:spacing w:val="-6"/>
          <w:sz w:val="28"/>
          <w:szCs w:val="28"/>
        </w:rPr>
      </w:pPr>
    </w:p>
    <w:p w:rsidR="000C65F8" w:rsidRDefault="000C65F8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0C65F8" w:rsidRDefault="000C65F8" w:rsidP="00761EB4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0C65F8" w:rsidRDefault="000C65F8" w:rsidP="001F4856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3130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</w:p>
    <w:p w:rsidR="000C65F8" w:rsidRPr="00231304" w:rsidRDefault="000C65F8" w:rsidP="001F4856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C65F8" w:rsidRPr="00231304" w:rsidRDefault="000C65F8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0C65F8" w:rsidRPr="00231304" w:rsidRDefault="000C65F8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0C65F8" w:rsidRPr="00231304" w:rsidRDefault="000C65F8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</w:t>
      </w:r>
      <w:r>
        <w:rPr>
          <w:sz w:val="28"/>
          <w:szCs w:val="28"/>
        </w:rPr>
        <w:t>20.12.2018 г.</w:t>
      </w:r>
      <w:r w:rsidRPr="00231304">
        <w:rPr>
          <w:sz w:val="28"/>
          <w:szCs w:val="28"/>
        </w:rPr>
        <w:t xml:space="preserve"> № </w:t>
      </w:r>
      <w:r>
        <w:rPr>
          <w:sz w:val="28"/>
          <w:szCs w:val="28"/>
        </w:rPr>
        <w:t>65/176</w:t>
      </w:r>
    </w:p>
    <w:p w:rsidR="000C65F8" w:rsidRDefault="000C65F8" w:rsidP="001F4856">
      <w:pPr>
        <w:jc w:val="center"/>
        <w:rPr>
          <w:b/>
          <w:sz w:val="28"/>
          <w:szCs w:val="28"/>
        </w:rPr>
      </w:pPr>
    </w:p>
    <w:p w:rsidR="000C65F8" w:rsidRDefault="000C65F8" w:rsidP="001F4856">
      <w:pPr>
        <w:jc w:val="center"/>
        <w:rPr>
          <w:b/>
          <w:sz w:val="28"/>
          <w:szCs w:val="28"/>
        </w:rPr>
      </w:pPr>
    </w:p>
    <w:p w:rsidR="000C65F8" w:rsidRDefault="000C65F8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2019 год</w:t>
      </w:r>
    </w:p>
    <w:p w:rsidR="000C65F8" w:rsidRDefault="000C65F8" w:rsidP="001F4856">
      <w:pPr>
        <w:jc w:val="center"/>
        <w:rPr>
          <w:sz w:val="28"/>
          <w:szCs w:val="28"/>
        </w:rPr>
      </w:pPr>
    </w:p>
    <w:p w:rsidR="000C65F8" w:rsidRDefault="000C65F8" w:rsidP="001F4856">
      <w:pPr>
        <w:jc w:val="right"/>
      </w:pPr>
    </w:p>
    <w:p w:rsidR="000C65F8" w:rsidRDefault="000C65F8" w:rsidP="001F4856">
      <w:pPr>
        <w:jc w:val="right"/>
        <w:rPr>
          <w:sz w:val="8"/>
          <w:szCs w:val="8"/>
        </w:rPr>
      </w:pPr>
      <w:r>
        <w:t>(тыс. рублей)</w:t>
      </w:r>
    </w:p>
    <w:p w:rsidR="000C65F8" w:rsidRDefault="000C65F8" w:rsidP="001F4856">
      <w:pPr>
        <w:jc w:val="right"/>
        <w:rPr>
          <w:sz w:val="8"/>
          <w:szCs w:val="8"/>
        </w:rPr>
      </w:pPr>
    </w:p>
    <w:tbl>
      <w:tblPr>
        <w:tblW w:w="1034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  <w:gridCol w:w="50"/>
      </w:tblGrid>
      <w:tr w:rsidR="000C65F8" w:rsidTr="001C6860">
        <w:trPr>
          <w:trHeight w:val="435"/>
        </w:trPr>
        <w:tc>
          <w:tcPr>
            <w:tcW w:w="50" w:type="dxa"/>
            <w:vAlign w:val="bottom"/>
          </w:tcPr>
          <w:p w:rsidR="000C65F8" w:rsidRDefault="000C65F8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5F8" w:rsidRPr="00761EB4" w:rsidRDefault="000C65F8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C65F8" w:rsidRDefault="000C65F8" w:rsidP="00761EB4">
            <w:pPr>
              <w:snapToGrid w:val="0"/>
            </w:pPr>
          </w:p>
        </w:tc>
      </w:tr>
      <w:tr w:rsidR="000C65F8" w:rsidTr="001C6860">
        <w:trPr>
          <w:trHeight w:val="687"/>
        </w:trPr>
        <w:tc>
          <w:tcPr>
            <w:tcW w:w="50" w:type="dxa"/>
            <w:vAlign w:val="bottom"/>
          </w:tcPr>
          <w:p w:rsidR="000C65F8" w:rsidRDefault="000C65F8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1C6860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1C6860">
            <w:pPr>
              <w:jc w:val="center"/>
            </w:pPr>
            <w:r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C65F8" w:rsidRDefault="000C65F8" w:rsidP="001C6860">
            <w:pPr>
              <w:snapToGrid w:val="0"/>
            </w:pPr>
          </w:p>
        </w:tc>
      </w:tr>
      <w:tr w:rsidR="000C65F8" w:rsidTr="001C6860">
        <w:trPr>
          <w:trHeight w:val="330"/>
        </w:trPr>
        <w:tc>
          <w:tcPr>
            <w:tcW w:w="50" w:type="dxa"/>
            <w:vAlign w:val="bottom"/>
          </w:tcPr>
          <w:p w:rsidR="000C65F8" w:rsidRDefault="000C65F8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1C6860">
            <w:pPr>
              <w:jc w:val="both"/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1C6860">
            <w:pPr>
              <w:jc w:val="center"/>
            </w:pPr>
            <w:r>
              <w:t>20,6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C65F8" w:rsidRDefault="000C65F8" w:rsidP="001C6860">
            <w:pPr>
              <w:snapToGrid w:val="0"/>
            </w:pPr>
          </w:p>
        </w:tc>
      </w:tr>
      <w:tr w:rsidR="000C65F8" w:rsidTr="001C6860">
        <w:trPr>
          <w:trHeight w:val="330"/>
        </w:trPr>
        <w:tc>
          <w:tcPr>
            <w:tcW w:w="50" w:type="dxa"/>
            <w:vAlign w:val="bottom"/>
          </w:tcPr>
          <w:p w:rsidR="000C65F8" w:rsidRDefault="000C65F8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65F8" w:rsidRPr="00761EB4" w:rsidRDefault="000C65F8" w:rsidP="001C6860">
            <w:pPr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0C65F8" w:rsidRDefault="000C65F8" w:rsidP="00761EB4">
            <w:pPr>
              <w:snapToGrid w:val="0"/>
            </w:pPr>
          </w:p>
        </w:tc>
      </w:tr>
      <w:tr w:rsidR="000C65F8" w:rsidTr="001C6860">
        <w:trPr>
          <w:trHeight w:val="330"/>
        </w:trPr>
        <w:tc>
          <w:tcPr>
            <w:tcW w:w="50" w:type="dxa"/>
            <w:vAlign w:val="bottom"/>
          </w:tcPr>
          <w:p w:rsidR="000C65F8" w:rsidRDefault="000C65F8" w:rsidP="001F4856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</w:tcBorders>
            <w:vAlign w:val="bottom"/>
          </w:tcPr>
          <w:p w:rsidR="000C65F8" w:rsidRDefault="000C65F8" w:rsidP="001F4856">
            <w:pPr>
              <w:snapToGri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</w:tcBorders>
            <w:vAlign w:val="bottom"/>
          </w:tcPr>
          <w:p w:rsidR="000C65F8" w:rsidRDefault="000C65F8" w:rsidP="001C6860">
            <w:pPr>
              <w:snapToGrid w:val="0"/>
              <w:jc w:val="center"/>
            </w:pPr>
          </w:p>
        </w:tc>
        <w:tc>
          <w:tcPr>
            <w:tcW w:w="50" w:type="dxa"/>
            <w:vAlign w:val="bottom"/>
          </w:tcPr>
          <w:p w:rsidR="000C65F8" w:rsidRDefault="000C65F8" w:rsidP="001F4856">
            <w:pPr>
              <w:snapToGrid w:val="0"/>
            </w:pPr>
          </w:p>
        </w:tc>
      </w:tr>
    </w:tbl>
    <w:p w:rsidR="000C65F8" w:rsidRDefault="000C65F8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0C65F8" w:rsidRDefault="000C65F8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C65F8" w:rsidRDefault="000C65F8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0C65F8" w:rsidRDefault="000C65F8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0C65F8" w:rsidRDefault="000C65F8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20.12.2018 г.№ 65/176</w:t>
      </w: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Default="000C65F8" w:rsidP="001F4856">
      <w:pPr>
        <w:jc w:val="right"/>
        <w:rPr>
          <w:sz w:val="28"/>
          <w:szCs w:val="28"/>
        </w:rPr>
      </w:pPr>
    </w:p>
    <w:p w:rsidR="000C65F8" w:rsidRPr="00231304" w:rsidRDefault="000C65F8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0C65F8" w:rsidRPr="00231304" w:rsidRDefault="000C65F8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</w:t>
      </w:r>
    </w:p>
    <w:p w:rsidR="000C65F8" w:rsidRDefault="000C65F8" w:rsidP="001F4856">
      <w:pPr>
        <w:jc w:val="center"/>
        <w:rPr>
          <w:b/>
          <w:sz w:val="28"/>
          <w:szCs w:val="28"/>
        </w:rPr>
      </w:pPr>
    </w:p>
    <w:p w:rsidR="000C65F8" w:rsidRPr="00231304" w:rsidRDefault="000C65F8" w:rsidP="001F4856">
      <w:pPr>
        <w:jc w:val="center"/>
        <w:rPr>
          <w:b/>
          <w:sz w:val="28"/>
          <w:szCs w:val="28"/>
        </w:rPr>
      </w:pPr>
    </w:p>
    <w:p w:rsidR="000C65F8" w:rsidRPr="00231304" w:rsidRDefault="000C65F8" w:rsidP="001F48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0C65F8" w:rsidRPr="00231304" w:rsidTr="00C63AB4">
        <w:trPr>
          <w:trHeight w:val="774"/>
        </w:trPr>
        <w:tc>
          <w:tcPr>
            <w:tcW w:w="724" w:type="dxa"/>
            <w:vAlign w:val="center"/>
          </w:tcPr>
          <w:p w:rsidR="000C65F8" w:rsidRPr="00761EB4" w:rsidRDefault="000C65F8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0C65F8" w:rsidRPr="00761EB4" w:rsidRDefault="000C65F8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0C65F8" w:rsidRPr="00761EB4" w:rsidRDefault="000C65F8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0C65F8" w:rsidRPr="00231304" w:rsidTr="00C63AB4">
        <w:trPr>
          <w:trHeight w:val="40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243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281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>
              <w:t>-500,0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ind w:right="5"/>
              <w:jc w:val="right"/>
            </w:pPr>
            <w:r>
              <w:t>-500,0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8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0C65F8" w:rsidRPr="00761EB4" w:rsidRDefault="000C65F8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0C65F8" w:rsidRPr="00231304" w:rsidTr="00C63AB4">
        <w:trPr>
          <w:trHeight w:val="110"/>
        </w:trPr>
        <w:tc>
          <w:tcPr>
            <w:tcW w:w="724" w:type="dxa"/>
          </w:tcPr>
          <w:p w:rsidR="000C65F8" w:rsidRPr="00761EB4" w:rsidRDefault="000C65F8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0C65F8" w:rsidRPr="00761EB4" w:rsidRDefault="000C65F8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0C65F8" w:rsidRPr="00761EB4" w:rsidRDefault="000C65F8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0C65F8" w:rsidRDefault="000C65F8" w:rsidP="001F4856">
      <w:pPr>
        <w:spacing w:line="360" w:lineRule="auto"/>
        <w:rPr>
          <w:sz w:val="28"/>
          <w:szCs w:val="28"/>
        </w:rPr>
      </w:pPr>
    </w:p>
    <w:p w:rsidR="000C65F8" w:rsidRDefault="000C65F8" w:rsidP="001F4856">
      <w:pPr>
        <w:spacing w:line="360" w:lineRule="auto"/>
        <w:rPr>
          <w:sz w:val="28"/>
          <w:szCs w:val="28"/>
        </w:rPr>
      </w:pPr>
    </w:p>
    <w:p w:rsidR="000C65F8" w:rsidRPr="00231304" w:rsidRDefault="000C65F8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0C65F8" w:rsidRPr="00231304" w:rsidRDefault="000C65F8" w:rsidP="00C63AB4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0C65F8" w:rsidRPr="00231304" w:rsidRDefault="000C65F8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0C65F8" w:rsidRPr="00231304" w:rsidRDefault="000C65F8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0C65F8" w:rsidRPr="00231304" w:rsidRDefault="000C65F8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20.12.2018 г.</w:t>
      </w:r>
      <w:r w:rsidRPr="00231304">
        <w:rPr>
          <w:sz w:val="28"/>
          <w:szCs w:val="28"/>
        </w:rPr>
        <w:t xml:space="preserve"> № </w:t>
      </w:r>
      <w:r>
        <w:rPr>
          <w:sz w:val="28"/>
          <w:szCs w:val="28"/>
        </w:rPr>
        <w:t>65/176</w:t>
      </w:r>
      <w:r w:rsidRPr="00231304">
        <w:rPr>
          <w:sz w:val="28"/>
          <w:szCs w:val="28"/>
        </w:rPr>
        <w:t xml:space="preserve"> </w:t>
      </w:r>
    </w:p>
    <w:p w:rsidR="000C65F8" w:rsidRPr="00231304" w:rsidRDefault="000C65F8" w:rsidP="00C63AB4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0C65F8" w:rsidRPr="00231304" w:rsidRDefault="000C65F8" w:rsidP="00C63AB4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0C65F8" w:rsidRPr="00231304" w:rsidRDefault="000C65F8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0C65F8" w:rsidRPr="00231304" w:rsidRDefault="000C65F8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</w:t>
      </w:r>
    </w:p>
    <w:p w:rsidR="000C65F8" w:rsidRPr="00231304" w:rsidRDefault="000C65F8" w:rsidP="00C63AB4">
      <w:pPr>
        <w:jc w:val="center"/>
        <w:rPr>
          <w:b/>
          <w:sz w:val="28"/>
          <w:szCs w:val="28"/>
        </w:rPr>
      </w:pPr>
    </w:p>
    <w:p w:rsidR="000C65F8" w:rsidRPr="00231304" w:rsidRDefault="000C65F8" w:rsidP="00C63AB4">
      <w:pPr>
        <w:jc w:val="center"/>
        <w:rPr>
          <w:sz w:val="28"/>
          <w:szCs w:val="28"/>
        </w:rPr>
      </w:pPr>
    </w:p>
    <w:p w:rsidR="000C65F8" w:rsidRPr="00231304" w:rsidRDefault="000C65F8" w:rsidP="00C63AB4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году </w:t>
      </w:r>
    </w:p>
    <w:p w:rsidR="000C65F8" w:rsidRPr="00231304" w:rsidRDefault="000C65F8" w:rsidP="00C63AB4">
      <w:pPr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0C65F8" w:rsidRPr="00761EB4" w:rsidTr="00B87C3E">
        <w:trPr>
          <w:trHeight w:val="496"/>
        </w:trPr>
        <w:tc>
          <w:tcPr>
            <w:tcW w:w="252" w:type="pct"/>
            <w:vMerge w:val="restar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0C65F8" w:rsidRPr="00761EB4" w:rsidTr="00B87C3E">
        <w:trPr>
          <w:trHeight w:val="1218"/>
        </w:trPr>
        <w:tc>
          <w:tcPr>
            <w:tcW w:w="252" w:type="pct"/>
            <w:vMerge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0C65F8" w:rsidRPr="00761EB4" w:rsidRDefault="000C65F8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0C65F8" w:rsidRPr="00761EB4" w:rsidTr="00B87C3E">
        <w:trPr>
          <w:trHeight w:val="290"/>
        </w:trPr>
        <w:tc>
          <w:tcPr>
            <w:tcW w:w="252" w:type="pct"/>
          </w:tcPr>
          <w:p w:rsidR="000C65F8" w:rsidRPr="00761EB4" w:rsidRDefault="000C65F8" w:rsidP="00B87C3E">
            <w:pPr>
              <w:jc w:val="center"/>
            </w:pPr>
          </w:p>
        </w:tc>
        <w:tc>
          <w:tcPr>
            <w:tcW w:w="470" w:type="pct"/>
          </w:tcPr>
          <w:p w:rsidR="000C65F8" w:rsidRPr="00761EB4" w:rsidRDefault="000C65F8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0C65F8" w:rsidRPr="00761EB4" w:rsidRDefault="000C65F8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0C65F8" w:rsidRPr="00761EB4" w:rsidRDefault="000C65F8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0C65F8" w:rsidRPr="00761EB4" w:rsidRDefault="000C65F8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0C65F8" w:rsidRPr="00761EB4" w:rsidRDefault="000C65F8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0C65F8" w:rsidRPr="00761EB4" w:rsidRDefault="000C65F8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0C65F8" w:rsidRPr="00761EB4" w:rsidRDefault="000C65F8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0C65F8" w:rsidRPr="00761EB4" w:rsidRDefault="000C65F8" w:rsidP="00C63AB4"/>
    <w:p w:rsidR="000C65F8" w:rsidRPr="00231304" w:rsidRDefault="000C65F8" w:rsidP="00C63AB4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0C65F8" w:rsidRPr="00231304" w:rsidRDefault="000C65F8" w:rsidP="00C63AB4">
      <w:pPr>
        <w:tabs>
          <w:tab w:val="num" w:pos="1985"/>
        </w:tabs>
        <w:spacing w:line="228" w:lineRule="auto"/>
        <w:ind w:left="1985" w:hanging="1276"/>
        <w:jc w:val="both"/>
        <w:rPr>
          <w:b/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9</w:t>
      </w:r>
      <w:r w:rsidRPr="00231304">
        <w:rPr>
          <w:b/>
          <w:sz w:val="28"/>
          <w:szCs w:val="28"/>
        </w:rPr>
        <w:t xml:space="preserve"> году </w:t>
      </w:r>
    </w:p>
    <w:p w:rsidR="000C65F8" w:rsidRPr="00231304" w:rsidRDefault="000C65F8" w:rsidP="00C63AB4">
      <w:pPr>
        <w:ind w:left="1260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0C65F8" w:rsidRPr="00231304" w:rsidTr="00B87C3E">
        <w:trPr>
          <w:trHeight w:val="844"/>
        </w:trPr>
        <w:tc>
          <w:tcPr>
            <w:tcW w:w="4130" w:type="pct"/>
            <w:vAlign w:val="center"/>
          </w:tcPr>
          <w:p w:rsidR="000C65F8" w:rsidRPr="00761EB4" w:rsidRDefault="000C65F8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0C65F8" w:rsidRPr="00761EB4" w:rsidRDefault="000C65F8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0C65F8" w:rsidRPr="00761EB4" w:rsidRDefault="000C65F8" w:rsidP="00B87C3E">
            <w:pPr>
              <w:jc w:val="center"/>
            </w:pPr>
            <w:r w:rsidRPr="00761EB4">
              <w:t>Объем, тыс. рублей</w:t>
            </w:r>
          </w:p>
          <w:p w:rsidR="000C65F8" w:rsidRPr="00761EB4" w:rsidRDefault="000C65F8" w:rsidP="00B87C3E">
            <w:pPr>
              <w:jc w:val="center"/>
            </w:pPr>
          </w:p>
        </w:tc>
      </w:tr>
      <w:tr w:rsidR="000C65F8" w:rsidRPr="00231304" w:rsidTr="00B87C3E">
        <w:trPr>
          <w:trHeight w:val="302"/>
        </w:trPr>
        <w:tc>
          <w:tcPr>
            <w:tcW w:w="4130" w:type="pct"/>
          </w:tcPr>
          <w:p w:rsidR="000C65F8" w:rsidRPr="00761EB4" w:rsidRDefault="000C65F8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0C65F8" w:rsidRPr="00761EB4" w:rsidRDefault="000C65F8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0C65F8" w:rsidRPr="00761EB4" w:rsidRDefault="000C65F8" w:rsidP="00B87C3E">
            <w:pPr>
              <w:jc w:val="right"/>
            </w:pPr>
          </w:p>
        </w:tc>
      </w:tr>
    </w:tbl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0C65F8" w:rsidRDefault="000C65F8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0C65F8" w:rsidRDefault="000C65F8" w:rsidP="00B760F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    Е.А. Бессонов</w:t>
      </w:r>
    </w:p>
    <w:sectPr w:rsidR="000C65F8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0C65"/>
    <w:rsid w:val="00011403"/>
    <w:rsid w:val="000418F8"/>
    <w:rsid w:val="000616D5"/>
    <w:rsid w:val="0009306A"/>
    <w:rsid w:val="000A5CFF"/>
    <w:rsid w:val="000B4F62"/>
    <w:rsid w:val="000C3763"/>
    <w:rsid w:val="000C65F8"/>
    <w:rsid w:val="000D0D37"/>
    <w:rsid w:val="000F001C"/>
    <w:rsid w:val="000F265C"/>
    <w:rsid w:val="000F4299"/>
    <w:rsid w:val="00100DC6"/>
    <w:rsid w:val="001057E3"/>
    <w:rsid w:val="001072F7"/>
    <w:rsid w:val="001108D3"/>
    <w:rsid w:val="00114A40"/>
    <w:rsid w:val="001314E8"/>
    <w:rsid w:val="0014227A"/>
    <w:rsid w:val="001630F2"/>
    <w:rsid w:val="001A06FB"/>
    <w:rsid w:val="001A0D88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22494"/>
    <w:rsid w:val="00231304"/>
    <w:rsid w:val="002565CF"/>
    <w:rsid w:val="00274931"/>
    <w:rsid w:val="00283F99"/>
    <w:rsid w:val="002C6182"/>
    <w:rsid w:val="002D257A"/>
    <w:rsid w:val="002E0D74"/>
    <w:rsid w:val="003013C5"/>
    <w:rsid w:val="00302315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8536B"/>
    <w:rsid w:val="0039093F"/>
    <w:rsid w:val="003E6E24"/>
    <w:rsid w:val="003F1546"/>
    <w:rsid w:val="004345EE"/>
    <w:rsid w:val="0045399D"/>
    <w:rsid w:val="00470F32"/>
    <w:rsid w:val="004B707D"/>
    <w:rsid w:val="004C7275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71169"/>
    <w:rsid w:val="005820F0"/>
    <w:rsid w:val="005B6FDC"/>
    <w:rsid w:val="005C2B84"/>
    <w:rsid w:val="005C6F38"/>
    <w:rsid w:val="005D069C"/>
    <w:rsid w:val="005E14B5"/>
    <w:rsid w:val="005E2B91"/>
    <w:rsid w:val="00601454"/>
    <w:rsid w:val="006153F5"/>
    <w:rsid w:val="0062673E"/>
    <w:rsid w:val="006432AA"/>
    <w:rsid w:val="006452A0"/>
    <w:rsid w:val="0067674D"/>
    <w:rsid w:val="00683EA3"/>
    <w:rsid w:val="00684DB0"/>
    <w:rsid w:val="006A5569"/>
    <w:rsid w:val="006B0398"/>
    <w:rsid w:val="006E08C4"/>
    <w:rsid w:val="006E6D02"/>
    <w:rsid w:val="006F2D84"/>
    <w:rsid w:val="0072606E"/>
    <w:rsid w:val="007338FF"/>
    <w:rsid w:val="00756E7B"/>
    <w:rsid w:val="00761EB4"/>
    <w:rsid w:val="007809C0"/>
    <w:rsid w:val="007877FA"/>
    <w:rsid w:val="00794680"/>
    <w:rsid w:val="007A25D9"/>
    <w:rsid w:val="007B31E3"/>
    <w:rsid w:val="007B7086"/>
    <w:rsid w:val="007C1BBD"/>
    <w:rsid w:val="007D4017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33A22"/>
    <w:rsid w:val="00845A10"/>
    <w:rsid w:val="00890433"/>
    <w:rsid w:val="008D2175"/>
    <w:rsid w:val="008D33EA"/>
    <w:rsid w:val="008D689E"/>
    <w:rsid w:val="008E47EF"/>
    <w:rsid w:val="009230F8"/>
    <w:rsid w:val="009240A3"/>
    <w:rsid w:val="009437DE"/>
    <w:rsid w:val="009466CD"/>
    <w:rsid w:val="00955536"/>
    <w:rsid w:val="00992256"/>
    <w:rsid w:val="009A407B"/>
    <w:rsid w:val="009A5748"/>
    <w:rsid w:val="009A7505"/>
    <w:rsid w:val="009C3C08"/>
    <w:rsid w:val="009E71E3"/>
    <w:rsid w:val="00A03F26"/>
    <w:rsid w:val="00A056FA"/>
    <w:rsid w:val="00A10E3D"/>
    <w:rsid w:val="00A215E3"/>
    <w:rsid w:val="00A30F17"/>
    <w:rsid w:val="00A37DF3"/>
    <w:rsid w:val="00A44C80"/>
    <w:rsid w:val="00A56F22"/>
    <w:rsid w:val="00A70F89"/>
    <w:rsid w:val="00A9513F"/>
    <w:rsid w:val="00AA00F2"/>
    <w:rsid w:val="00AB77C0"/>
    <w:rsid w:val="00AC10F1"/>
    <w:rsid w:val="00AE0FBC"/>
    <w:rsid w:val="00B01449"/>
    <w:rsid w:val="00B0458D"/>
    <w:rsid w:val="00B116B6"/>
    <w:rsid w:val="00B12B12"/>
    <w:rsid w:val="00B36AD6"/>
    <w:rsid w:val="00B5416B"/>
    <w:rsid w:val="00B74C1C"/>
    <w:rsid w:val="00B760FF"/>
    <w:rsid w:val="00B82574"/>
    <w:rsid w:val="00B87C28"/>
    <w:rsid w:val="00B87C3E"/>
    <w:rsid w:val="00B957A0"/>
    <w:rsid w:val="00B95FE4"/>
    <w:rsid w:val="00BB0D64"/>
    <w:rsid w:val="00BB6086"/>
    <w:rsid w:val="00BB6894"/>
    <w:rsid w:val="00BC6F01"/>
    <w:rsid w:val="00BC7B69"/>
    <w:rsid w:val="00BD02FD"/>
    <w:rsid w:val="00BD1588"/>
    <w:rsid w:val="00C02F77"/>
    <w:rsid w:val="00C412B4"/>
    <w:rsid w:val="00C43C54"/>
    <w:rsid w:val="00C4578C"/>
    <w:rsid w:val="00C516DC"/>
    <w:rsid w:val="00C55517"/>
    <w:rsid w:val="00C62344"/>
    <w:rsid w:val="00C63AB4"/>
    <w:rsid w:val="00C65823"/>
    <w:rsid w:val="00CA15C1"/>
    <w:rsid w:val="00CA3C69"/>
    <w:rsid w:val="00CC41A6"/>
    <w:rsid w:val="00CD5A3F"/>
    <w:rsid w:val="00CF6D61"/>
    <w:rsid w:val="00D13606"/>
    <w:rsid w:val="00D301D0"/>
    <w:rsid w:val="00D40C73"/>
    <w:rsid w:val="00D52AA9"/>
    <w:rsid w:val="00D63931"/>
    <w:rsid w:val="00D66B24"/>
    <w:rsid w:val="00D70AB7"/>
    <w:rsid w:val="00D95187"/>
    <w:rsid w:val="00DE1990"/>
    <w:rsid w:val="00DE5821"/>
    <w:rsid w:val="00DE7231"/>
    <w:rsid w:val="00DF3E20"/>
    <w:rsid w:val="00DF3F60"/>
    <w:rsid w:val="00E048A7"/>
    <w:rsid w:val="00E142E1"/>
    <w:rsid w:val="00E50D5C"/>
    <w:rsid w:val="00E52F30"/>
    <w:rsid w:val="00E6350E"/>
    <w:rsid w:val="00E66D81"/>
    <w:rsid w:val="00E744B8"/>
    <w:rsid w:val="00EA5570"/>
    <w:rsid w:val="00EB1FA0"/>
    <w:rsid w:val="00EB68C4"/>
    <w:rsid w:val="00EC1FA2"/>
    <w:rsid w:val="00EC7356"/>
    <w:rsid w:val="00F022FC"/>
    <w:rsid w:val="00F2582A"/>
    <w:rsid w:val="00F4180A"/>
    <w:rsid w:val="00F74711"/>
    <w:rsid w:val="00F76DDE"/>
    <w:rsid w:val="00F84DF7"/>
    <w:rsid w:val="00F96618"/>
    <w:rsid w:val="00FC040A"/>
    <w:rsid w:val="00FC278A"/>
    <w:rsid w:val="00FC4BD1"/>
    <w:rsid w:val="00FD1AAD"/>
    <w:rsid w:val="00FD6453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hyperlink" Target="consultantplus://offline/ref=5FCFF1A2A01C426BFA14D8C22BD242516EA00434A6B0A4644701EBC110Y9c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5FCFF1A2A01C426BFA14C6CF3DBE1D5B68A9533AA3B7AA331E52ED964FCC9E11DCC94946C83FC264BC02FDFAY1c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5FCFF1A2A01C426BFA14C6CF3DBE1D5B68A9533AA3B7AA331E52ED964FCC9E11DCC94946C83FC264BC02FEF9Y1c4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901FCFFY1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http://www.novopetrovskoe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6828</TotalTime>
  <Pages>26</Pages>
  <Words>7815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104</cp:revision>
  <cp:lastPrinted>2018-12-20T06:01:00Z</cp:lastPrinted>
  <dcterms:created xsi:type="dcterms:W3CDTF">2014-11-13T09:49:00Z</dcterms:created>
  <dcterms:modified xsi:type="dcterms:W3CDTF">2018-12-20T06:06:00Z</dcterms:modified>
</cp:coreProperties>
</file>